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7A42E" w14:textId="77777777" w:rsidR="0053353C" w:rsidRDefault="00FF5E0B">
      <w:pPr>
        <w:widowControl/>
        <w:shd w:val="clear" w:color="auto" w:fill="FFFFFF"/>
        <w:spacing w:line="600" w:lineRule="auto"/>
        <w:jc w:val="center"/>
        <w:outlineLvl w:val="1"/>
        <w:rPr>
          <w:rFonts w:ascii="华文中宋" w:eastAsia="华文中宋" w:hAnsi="华文中宋" w:cs="华文中宋"/>
          <w:b/>
          <w:bCs/>
          <w:color w:val="000000"/>
          <w:kern w:val="0"/>
          <w:sz w:val="45"/>
          <w:szCs w:val="45"/>
        </w:rPr>
      </w:pPr>
      <w:r>
        <w:rPr>
          <w:rFonts w:ascii="华文中宋" w:eastAsia="华文中宋" w:hAnsi="华文中宋" w:cs="华文中宋" w:hint="eastAsia"/>
          <w:b/>
          <w:bCs/>
          <w:color w:val="000000"/>
          <w:kern w:val="0"/>
          <w:sz w:val="45"/>
          <w:szCs w:val="45"/>
        </w:rPr>
        <w:t>浙江大学经济学院</w:t>
      </w:r>
    </w:p>
    <w:p w14:paraId="78408D8D" w14:textId="77777777" w:rsidR="0053353C" w:rsidRDefault="00FF5E0B">
      <w:pPr>
        <w:widowControl/>
        <w:shd w:val="clear" w:color="auto" w:fill="FFFFFF"/>
        <w:spacing w:line="600" w:lineRule="auto"/>
        <w:jc w:val="center"/>
        <w:outlineLvl w:val="1"/>
        <w:rPr>
          <w:rFonts w:ascii="华文中宋" w:eastAsia="华文中宋" w:hAnsi="华文中宋" w:cs="华文中宋"/>
          <w:b/>
          <w:bCs/>
          <w:color w:val="000000"/>
          <w:kern w:val="0"/>
          <w:sz w:val="45"/>
          <w:szCs w:val="45"/>
        </w:rPr>
      </w:pPr>
      <w:r>
        <w:rPr>
          <w:rFonts w:ascii="华文中宋" w:eastAsia="华文中宋" w:hAnsi="华文中宋" w:cs="华文中宋" w:hint="eastAsia"/>
          <w:b/>
          <w:bCs/>
          <w:color w:val="000000"/>
          <w:kern w:val="0"/>
          <w:sz w:val="45"/>
          <w:szCs w:val="45"/>
        </w:rPr>
        <w:t>研究生导师资格审核实施细则</w:t>
      </w:r>
      <w:r>
        <w:rPr>
          <w:rFonts w:ascii="华文中宋" w:eastAsia="华文中宋" w:hAnsi="华文中宋" w:cs="华文中宋" w:hint="eastAsia"/>
          <w:b/>
          <w:bCs/>
          <w:color w:val="000000"/>
          <w:kern w:val="0"/>
          <w:sz w:val="45"/>
          <w:szCs w:val="45"/>
        </w:rPr>
        <w:t>（</w:t>
      </w:r>
      <w:r>
        <w:rPr>
          <w:rFonts w:ascii="华文中宋" w:eastAsia="华文中宋" w:hAnsi="华文中宋" w:cs="华文中宋" w:hint="eastAsia"/>
          <w:b/>
          <w:bCs/>
          <w:color w:val="000000"/>
          <w:kern w:val="0"/>
          <w:sz w:val="45"/>
          <w:szCs w:val="45"/>
        </w:rPr>
        <w:t>修订稿</w:t>
      </w:r>
      <w:r>
        <w:rPr>
          <w:rFonts w:ascii="华文中宋" w:eastAsia="华文中宋" w:hAnsi="华文中宋" w:cs="华文中宋" w:hint="eastAsia"/>
          <w:b/>
          <w:bCs/>
          <w:color w:val="000000"/>
          <w:kern w:val="0"/>
          <w:sz w:val="45"/>
          <w:szCs w:val="45"/>
        </w:rPr>
        <w:t>）</w:t>
      </w:r>
    </w:p>
    <w:p w14:paraId="5693F9B6" w14:textId="77777777" w:rsidR="0053353C" w:rsidRDefault="0053353C">
      <w:pPr>
        <w:widowControl/>
        <w:shd w:val="clear" w:color="auto" w:fill="FFFFFF"/>
        <w:spacing w:line="450" w:lineRule="atLeast"/>
        <w:ind w:firstLine="480"/>
        <w:jc w:val="left"/>
        <w:rPr>
          <w:rFonts w:ascii="宋体" w:eastAsia="宋体" w:hAnsi="宋体" w:cs="宋体"/>
          <w:color w:val="000000"/>
          <w:kern w:val="0"/>
          <w:sz w:val="28"/>
          <w:szCs w:val="28"/>
        </w:rPr>
      </w:pPr>
    </w:p>
    <w:p w14:paraId="09ECFA7A" w14:textId="77777777" w:rsidR="0053353C" w:rsidRDefault="00FF5E0B">
      <w:pPr>
        <w:widowControl/>
        <w:shd w:val="clear" w:color="auto" w:fill="FFFFFF"/>
        <w:spacing w:line="450" w:lineRule="atLeas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全面落实立德树人根本任务，进一步加强研究生导师队伍建设，提高研究生培养质量，根据《浙江大学研究生导师管理办法》（浙大发</w:t>
      </w:r>
      <w:proofErr w:type="gramStart"/>
      <w:r>
        <w:rPr>
          <w:rFonts w:ascii="仿宋_GB2312" w:eastAsia="仿宋_GB2312" w:hAnsi="仿宋_GB2312" w:cs="仿宋_GB2312" w:hint="eastAsia"/>
          <w:color w:val="000000"/>
          <w:kern w:val="0"/>
          <w:sz w:val="32"/>
          <w:szCs w:val="32"/>
        </w:rPr>
        <w:t>研</w:t>
      </w:r>
      <w:proofErr w:type="gramEnd"/>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2019</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65</w:t>
      </w:r>
      <w:r>
        <w:rPr>
          <w:rFonts w:ascii="仿宋_GB2312" w:eastAsia="仿宋_GB2312" w:hAnsi="仿宋_GB2312" w:cs="仿宋_GB2312" w:hint="eastAsia"/>
          <w:color w:val="000000"/>
          <w:kern w:val="0"/>
          <w:sz w:val="32"/>
          <w:szCs w:val="32"/>
        </w:rPr>
        <w:t>号</w:t>
      </w:r>
      <w:r>
        <w:rPr>
          <w:rFonts w:ascii="仿宋_GB2312" w:eastAsia="仿宋_GB2312" w:hAnsi="仿宋_GB2312" w:cs="仿宋_GB2312" w:hint="eastAsia"/>
          <w:color w:val="000000"/>
          <w:kern w:val="0"/>
          <w:sz w:val="32"/>
          <w:szCs w:val="32"/>
        </w:rPr>
        <w:t>）、《浙江大学社会科学学部研究生导师资格审核实施办法》（社科学部发</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2019</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号</w:t>
      </w:r>
      <w:r>
        <w:rPr>
          <w:rFonts w:ascii="仿宋_GB2312" w:eastAsia="仿宋_GB2312" w:hAnsi="仿宋_GB2312" w:cs="仿宋_GB2312" w:hint="eastAsia"/>
          <w:color w:val="000000"/>
          <w:kern w:val="0"/>
          <w:sz w:val="32"/>
          <w:szCs w:val="32"/>
        </w:rPr>
        <w:t>），结合本院实际，制定本实施细则。</w:t>
      </w:r>
    </w:p>
    <w:p w14:paraId="259591DF" w14:textId="77777777" w:rsidR="0053353C" w:rsidRDefault="00FF5E0B">
      <w:pPr>
        <w:widowControl/>
        <w:shd w:val="clear" w:color="auto" w:fill="FFFFFF"/>
        <w:spacing w:before="240" w:after="240" w:line="450" w:lineRule="atLeast"/>
        <w:ind w:firstLineChars="200" w:firstLine="643"/>
        <w:jc w:val="left"/>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一、申请学术学位研究生导师资格的条件</w:t>
      </w:r>
    </w:p>
    <w:p w14:paraId="18800DC7" w14:textId="77777777" w:rsidR="0053353C" w:rsidRDefault="00FF5E0B">
      <w:pPr>
        <w:widowControl/>
        <w:shd w:val="clear" w:color="auto" w:fill="FFFFFF"/>
        <w:spacing w:line="450" w:lineRule="atLeas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、师德师风高尚，拥护党的路线、方针、政策。</w:t>
      </w:r>
    </w:p>
    <w:p w14:paraId="34202C67" w14:textId="77777777" w:rsidR="0053353C" w:rsidRDefault="00FF5E0B">
      <w:pPr>
        <w:widowControl/>
        <w:shd w:val="clear" w:color="auto" w:fill="FFFFFF"/>
        <w:spacing w:line="450" w:lineRule="atLeas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、为我校全职聘用的教学科研岗位正式人员，教学科研岗位一般要求为教学科研并重岗或研究为主岗或教学为主岗。申请博士研究生导师资格的，应具有</w:t>
      </w:r>
      <w:r>
        <w:rPr>
          <w:rFonts w:ascii="仿宋_GB2312" w:eastAsia="仿宋_GB2312" w:hAnsi="仿宋_GB2312" w:cs="仿宋_GB2312" w:hint="eastAsia"/>
          <w:color w:val="000000"/>
          <w:kern w:val="0"/>
          <w:sz w:val="32"/>
          <w:szCs w:val="32"/>
        </w:rPr>
        <w:t>博士学位的</w:t>
      </w:r>
      <w:r>
        <w:rPr>
          <w:rFonts w:ascii="仿宋_GB2312" w:eastAsia="仿宋_GB2312" w:hAnsi="仿宋_GB2312" w:cs="仿宋_GB2312" w:hint="eastAsia"/>
          <w:color w:val="000000"/>
          <w:kern w:val="0"/>
          <w:sz w:val="32"/>
          <w:szCs w:val="32"/>
        </w:rPr>
        <w:t>副高级及以上职称；申请硕士研究生导师资格的，应具</w:t>
      </w:r>
      <w:r>
        <w:rPr>
          <w:rFonts w:ascii="仿宋_GB2312" w:eastAsia="仿宋_GB2312" w:hAnsi="仿宋_GB2312" w:cs="仿宋_GB2312" w:hint="eastAsia"/>
          <w:color w:val="000000"/>
          <w:kern w:val="0"/>
          <w:sz w:val="32"/>
          <w:szCs w:val="32"/>
        </w:rPr>
        <w:t>有博士学位的</w:t>
      </w:r>
      <w:r>
        <w:rPr>
          <w:rFonts w:ascii="仿宋_GB2312" w:eastAsia="仿宋_GB2312" w:hAnsi="仿宋_GB2312" w:cs="仿宋_GB2312" w:hint="eastAsia"/>
          <w:color w:val="000000"/>
          <w:kern w:val="0"/>
          <w:sz w:val="32"/>
          <w:szCs w:val="32"/>
        </w:rPr>
        <w:t>中级及以上职称。</w:t>
      </w:r>
    </w:p>
    <w:p w14:paraId="7B1C1611" w14:textId="77777777" w:rsidR="0053353C" w:rsidRDefault="00FF5E0B">
      <w:pPr>
        <w:widowControl/>
        <w:shd w:val="clear" w:color="auto" w:fill="FFFFFF"/>
        <w:spacing w:line="450" w:lineRule="atLeas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r>
        <w:rPr>
          <w:rFonts w:ascii="仿宋_GB2312" w:eastAsia="仿宋_GB2312" w:hAnsi="仿宋_GB2312" w:cs="仿宋_GB2312" w:hint="eastAsia"/>
          <w:color w:val="000000"/>
          <w:kern w:val="0"/>
          <w:sz w:val="32"/>
          <w:szCs w:val="32"/>
        </w:rPr>
        <w:t>、具有一定的研究生培养经历。申请博士研究生导师资格的，应具有已完整培养一届硕士研究生或在国内外参加博士研究生指导小组协助培养博士研究生的经历；申请硕士研究生导师资格的，应具有已协助培养过硕士研究生的经历。申请跨学科导师资格的，应已在主要学科培养过一届相应层次研究</w:t>
      </w:r>
      <w:r>
        <w:rPr>
          <w:rFonts w:ascii="仿宋_GB2312" w:eastAsia="仿宋_GB2312" w:hAnsi="仿宋_GB2312" w:cs="仿宋_GB2312" w:hint="eastAsia"/>
          <w:color w:val="000000"/>
          <w:kern w:val="0"/>
          <w:sz w:val="32"/>
          <w:szCs w:val="32"/>
        </w:rPr>
        <w:lastRenderedPageBreak/>
        <w:t>生。培养质量较好，无教学</w:t>
      </w:r>
      <w:r>
        <w:rPr>
          <w:rFonts w:ascii="仿宋_GB2312" w:eastAsia="仿宋_GB2312" w:hAnsi="仿宋_GB2312" w:cs="仿宋_GB2312" w:hint="eastAsia"/>
          <w:color w:val="000000"/>
          <w:kern w:val="0"/>
          <w:sz w:val="32"/>
          <w:szCs w:val="32"/>
        </w:rPr>
        <w:t>、培养等方面的责任事故，能承担研究生的教学任务。</w:t>
      </w:r>
    </w:p>
    <w:p w14:paraId="36E5FDF9" w14:textId="77777777" w:rsidR="0053353C" w:rsidRDefault="00FF5E0B">
      <w:pPr>
        <w:widowControl/>
        <w:shd w:val="clear" w:color="auto" w:fill="FFFFFF"/>
        <w:spacing w:line="450" w:lineRule="atLeas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w:t>
      </w:r>
      <w:r>
        <w:rPr>
          <w:rFonts w:ascii="仿宋_GB2312" w:eastAsia="仿宋_GB2312" w:hAnsi="仿宋_GB2312" w:cs="仿宋_GB2312" w:hint="eastAsia"/>
          <w:color w:val="000000"/>
          <w:kern w:val="0"/>
          <w:sz w:val="32"/>
          <w:szCs w:val="32"/>
        </w:rPr>
        <w:t>、具备履行导师职责的条件和能力。科学研究能力突出，一般应有主持在</w:t>
      </w:r>
      <w:proofErr w:type="gramStart"/>
      <w:r>
        <w:rPr>
          <w:rFonts w:ascii="仿宋_GB2312" w:eastAsia="仿宋_GB2312" w:hAnsi="仿宋_GB2312" w:cs="仿宋_GB2312" w:hint="eastAsia"/>
          <w:color w:val="000000"/>
          <w:kern w:val="0"/>
          <w:sz w:val="32"/>
          <w:szCs w:val="32"/>
        </w:rPr>
        <w:t>研</w:t>
      </w:r>
      <w:proofErr w:type="gramEnd"/>
      <w:r>
        <w:rPr>
          <w:rFonts w:ascii="仿宋_GB2312" w:eastAsia="仿宋_GB2312" w:hAnsi="仿宋_GB2312" w:cs="仿宋_GB2312" w:hint="eastAsia"/>
          <w:color w:val="000000"/>
          <w:kern w:val="0"/>
          <w:sz w:val="32"/>
          <w:szCs w:val="32"/>
        </w:rPr>
        <w:t>的国家或省部级科研项目，以第一作者或通讯作者发表的高水平期刊学术论文等学术成果，获得省部级及以上科研奖励；能够提供足够的科研经费、教学科研设施与场所等培养支撑条件，保障研究生培养质量。</w:t>
      </w:r>
    </w:p>
    <w:p w14:paraId="0887FAC2" w14:textId="77777777" w:rsidR="0053353C" w:rsidRDefault="00FF5E0B">
      <w:pPr>
        <w:widowControl/>
        <w:shd w:val="clear" w:color="auto" w:fill="FFFFFF"/>
        <w:spacing w:line="450" w:lineRule="atLeas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w:t>
      </w:r>
      <w:r>
        <w:rPr>
          <w:rFonts w:ascii="仿宋_GB2312" w:eastAsia="仿宋_GB2312" w:hAnsi="仿宋_GB2312" w:cs="仿宋_GB2312" w:hint="eastAsia"/>
          <w:color w:val="000000"/>
          <w:kern w:val="0"/>
          <w:sz w:val="32"/>
          <w:szCs w:val="32"/>
        </w:rPr>
        <w:t>、量化指标。申请学术学位研究生导师资格，需同时满足下列量化指标：</w:t>
      </w:r>
    </w:p>
    <w:tbl>
      <w:tblPr>
        <w:tblW w:w="8324" w:type="dxa"/>
        <w:tblInd w:w="315" w:type="dxa"/>
        <w:tblCellMar>
          <w:left w:w="0" w:type="dxa"/>
          <w:right w:w="0" w:type="dxa"/>
        </w:tblCellMar>
        <w:tblLook w:val="04A0" w:firstRow="1" w:lastRow="0" w:firstColumn="1" w:lastColumn="0" w:noHBand="0" w:noVBand="1"/>
      </w:tblPr>
      <w:tblGrid>
        <w:gridCol w:w="1520"/>
        <w:gridCol w:w="3544"/>
        <w:gridCol w:w="3260"/>
      </w:tblGrid>
      <w:tr w:rsidR="0053353C" w14:paraId="474915CF" w14:textId="77777777">
        <w:trPr>
          <w:trHeight w:val="585"/>
        </w:trPr>
        <w:tc>
          <w:tcPr>
            <w:tcW w:w="152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0A35916E" w14:textId="77777777" w:rsidR="0053353C" w:rsidRDefault="00FF5E0B">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指标名称</w:t>
            </w:r>
          </w:p>
        </w:tc>
        <w:tc>
          <w:tcPr>
            <w:tcW w:w="3544" w:type="dxa"/>
            <w:tcBorders>
              <w:top w:val="single" w:sz="6" w:space="0" w:color="000000"/>
              <w:left w:val="nil"/>
              <w:bottom w:val="single" w:sz="6" w:space="0" w:color="000000"/>
              <w:right w:val="nil"/>
            </w:tcBorders>
            <w:tcMar>
              <w:top w:w="0" w:type="dxa"/>
              <w:left w:w="105" w:type="dxa"/>
              <w:bottom w:w="0" w:type="dxa"/>
              <w:right w:w="105" w:type="dxa"/>
            </w:tcMar>
            <w:vAlign w:val="center"/>
          </w:tcPr>
          <w:p w14:paraId="6D94E814" w14:textId="77777777" w:rsidR="0053353C" w:rsidRDefault="00FF5E0B">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博</w:t>
            </w:r>
            <w:proofErr w:type="gramStart"/>
            <w:r>
              <w:rPr>
                <w:rFonts w:ascii="仿宋_GB2312" w:eastAsia="仿宋_GB2312" w:hAnsi="仿宋_GB2312" w:cs="仿宋_GB2312" w:hint="eastAsia"/>
                <w:b/>
                <w:bCs/>
                <w:kern w:val="0"/>
                <w:sz w:val="32"/>
                <w:szCs w:val="32"/>
              </w:rPr>
              <w:t>导资格</w:t>
            </w:r>
            <w:proofErr w:type="gramEnd"/>
            <w:r>
              <w:rPr>
                <w:rFonts w:ascii="仿宋_GB2312" w:eastAsia="仿宋_GB2312" w:hAnsi="仿宋_GB2312" w:cs="仿宋_GB2312" w:hint="eastAsia"/>
                <w:b/>
                <w:bCs/>
                <w:kern w:val="0"/>
                <w:sz w:val="32"/>
                <w:szCs w:val="32"/>
              </w:rPr>
              <w:t>量化指标</w:t>
            </w:r>
          </w:p>
        </w:tc>
        <w:tc>
          <w:tcPr>
            <w:tcW w:w="32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060D4F21" w14:textId="77777777" w:rsidR="0053353C" w:rsidRDefault="00FF5E0B">
            <w:pPr>
              <w:widowControl/>
              <w:wordWrap w:val="0"/>
              <w:jc w:val="center"/>
              <w:rPr>
                <w:rFonts w:ascii="仿宋_GB2312" w:eastAsia="仿宋_GB2312" w:hAnsi="仿宋_GB2312" w:cs="仿宋_GB2312"/>
                <w:kern w:val="0"/>
                <w:sz w:val="32"/>
                <w:szCs w:val="32"/>
              </w:rPr>
            </w:pPr>
            <w:proofErr w:type="gramStart"/>
            <w:r>
              <w:rPr>
                <w:rFonts w:ascii="仿宋_GB2312" w:eastAsia="仿宋_GB2312" w:hAnsi="仿宋_GB2312" w:cs="仿宋_GB2312" w:hint="eastAsia"/>
                <w:b/>
                <w:bCs/>
                <w:kern w:val="0"/>
                <w:sz w:val="32"/>
                <w:szCs w:val="32"/>
              </w:rPr>
              <w:t>硕导资格</w:t>
            </w:r>
            <w:proofErr w:type="gramEnd"/>
            <w:r>
              <w:rPr>
                <w:rFonts w:ascii="仿宋_GB2312" w:eastAsia="仿宋_GB2312" w:hAnsi="仿宋_GB2312" w:cs="仿宋_GB2312" w:hint="eastAsia"/>
                <w:b/>
                <w:bCs/>
                <w:kern w:val="0"/>
                <w:sz w:val="32"/>
                <w:szCs w:val="32"/>
              </w:rPr>
              <w:t>量化标准</w:t>
            </w:r>
          </w:p>
        </w:tc>
      </w:tr>
      <w:tr w:rsidR="0053353C" w14:paraId="698B42F5" w14:textId="77777777">
        <w:trPr>
          <w:trHeight w:val="825"/>
        </w:trPr>
        <w:tc>
          <w:tcPr>
            <w:tcW w:w="152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6AD4C1EA" w14:textId="77777777" w:rsidR="0053353C" w:rsidRDefault="00FF5E0B">
            <w:pPr>
              <w:widowControl/>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主讲课程</w:t>
            </w:r>
          </w:p>
        </w:tc>
        <w:tc>
          <w:tcPr>
            <w:tcW w:w="3544" w:type="dxa"/>
            <w:tcBorders>
              <w:top w:val="nil"/>
              <w:left w:val="nil"/>
              <w:bottom w:val="single" w:sz="6" w:space="0" w:color="000000"/>
              <w:right w:val="nil"/>
            </w:tcBorders>
            <w:tcMar>
              <w:top w:w="0" w:type="dxa"/>
              <w:left w:w="105" w:type="dxa"/>
              <w:bottom w:w="0" w:type="dxa"/>
              <w:right w:w="105" w:type="dxa"/>
            </w:tcMar>
            <w:vAlign w:val="center"/>
          </w:tcPr>
          <w:p w14:paraId="6C18DB1B" w14:textId="77777777" w:rsidR="0053353C" w:rsidRDefault="00FF5E0B">
            <w:pPr>
              <w:widowControl/>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主讲研究生课程</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门</w:t>
            </w:r>
          </w:p>
        </w:tc>
        <w:tc>
          <w:tcPr>
            <w:tcW w:w="326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3E058B94" w14:textId="77777777" w:rsidR="0053353C" w:rsidRDefault="00FF5E0B">
            <w:pPr>
              <w:widowControl/>
              <w:wordWrap w:val="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主讲研究生课程或本科生课程</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门</w:t>
            </w:r>
          </w:p>
        </w:tc>
      </w:tr>
      <w:tr w:rsidR="0053353C" w14:paraId="012469A2" w14:textId="77777777">
        <w:trPr>
          <w:trHeight w:val="1065"/>
        </w:trPr>
        <w:tc>
          <w:tcPr>
            <w:tcW w:w="152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0EDA1C97" w14:textId="77777777" w:rsidR="0053353C" w:rsidRDefault="00FF5E0B">
            <w:pPr>
              <w:widowControl/>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指导研究生</w:t>
            </w:r>
          </w:p>
        </w:tc>
        <w:tc>
          <w:tcPr>
            <w:tcW w:w="3544" w:type="dxa"/>
            <w:tcBorders>
              <w:top w:val="nil"/>
              <w:left w:val="nil"/>
              <w:bottom w:val="single" w:sz="6" w:space="0" w:color="000000"/>
              <w:right w:val="nil"/>
            </w:tcBorders>
            <w:tcMar>
              <w:top w:w="0" w:type="dxa"/>
              <w:left w:w="105" w:type="dxa"/>
              <w:bottom w:w="0" w:type="dxa"/>
              <w:right w:w="105" w:type="dxa"/>
            </w:tcMar>
            <w:vAlign w:val="center"/>
          </w:tcPr>
          <w:p w14:paraId="25087579" w14:textId="77777777" w:rsidR="0053353C" w:rsidRDefault="00FF5E0B">
            <w:pPr>
              <w:widowControl/>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已完整培养</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届硕士研究生；或在国内外参加博士研究生指导小组协助培养过博士研究生</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名。</w:t>
            </w:r>
          </w:p>
        </w:tc>
        <w:tc>
          <w:tcPr>
            <w:tcW w:w="326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2F199BC5" w14:textId="77777777" w:rsidR="0053353C" w:rsidRDefault="00FF5E0B">
            <w:pPr>
              <w:widowControl/>
              <w:wordWrap w:val="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已协助培养过硕士研究生</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名</w:t>
            </w:r>
          </w:p>
        </w:tc>
      </w:tr>
      <w:tr w:rsidR="0053353C" w14:paraId="6E1983FE" w14:textId="77777777">
        <w:trPr>
          <w:trHeight w:val="1080"/>
        </w:trPr>
        <w:tc>
          <w:tcPr>
            <w:tcW w:w="152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41EFB622" w14:textId="77777777" w:rsidR="0053353C" w:rsidRDefault="00FF5E0B">
            <w:pPr>
              <w:widowControl/>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主持科研项目数</w:t>
            </w:r>
          </w:p>
        </w:tc>
        <w:tc>
          <w:tcPr>
            <w:tcW w:w="3544" w:type="dxa"/>
            <w:tcBorders>
              <w:top w:val="nil"/>
              <w:left w:val="nil"/>
              <w:bottom w:val="single" w:sz="6" w:space="0" w:color="000000"/>
              <w:right w:val="nil"/>
            </w:tcBorders>
            <w:tcMar>
              <w:top w:w="0" w:type="dxa"/>
              <w:left w:w="105" w:type="dxa"/>
              <w:bottom w:w="0" w:type="dxa"/>
              <w:right w:w="105" w:type="dxa"/>
            </w:tcMar>
            <w:vAlign w:val="center"/>
          </w:tcPr>
          <w:p w14:paraId="1799CF8D" w14:textId="77777777" w:rsidR="0053353C" w:rsidRDefault="00FF5E0B">
            <w:pPr>
              <w:widowControl/>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主持国家级项目</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项；或省部级重点及以上项目</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项。</w:t>
            </w:r>
          </w:p>
        </w:tc>
        <w:tc>
          <w:tcPr>
            <w:tcW w:w="326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3BF03751" w14:textId="77777777" w:rsidR="0053353C" w:rsidRDefault="00FF5E0B">
            <w:pPr>
              <w:widowControl/>
              <w:wordWrap w:val="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主持省部级及以上项目</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项。</w:t>
            </w:r>
          </w:p>
        </w:tc>
      </w:tr>
      <w:tr w:rsidR="0053353C" w14:paraId="1BE10074" w14:textId="77777777">
        <w:trPr>
          <w:trHeight w:val="1545"/>
        </w:trPr>
        <w:tc>
          <w:tcPr>
            <w:tcW w:w="152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2AD55C07" w14:textId="77777777" w:rsidR="0053353C" w:rsidRDefault="00FF5E0B">
            <w:pPr>
              <w:widowControl/>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发表高水平期刊学术论文数</w:t>
            </w:r>
          </w:p>
        </w:tc>
        <w:tc>
          <w:tcPr>
            <w:tcW w:w="3544" w:type="dxa"/>
            <w:tcBorders>
              <w:top w:val="nil"/>
              <w:left w:val="nil"/>
              <w:bottom w:val="single" w:sz="6" w:space="0" w:color="000000"/>
              <w:right w:val="nil"/>
            </w:tcBorders>
            <w:tcMar>
              <w:top w:w="0" w:type="dxa"/>
              <w:left w:w="105" w:type="dxa"/>
              <w:bottom w:w="0" w:type="dxa"/>
              <w:right w:w="105" w:type="dxa"/>
            </w:tcMar>
            <w:vAlign w:val="center"/>
          </w:tcPr>
          <w:p w14:paraId="3698E91E" w14:textId="77777777" w:rsidR="0053353C" w:rsidRDefault="00FF5E0B">
            <w:pPr>
              <w:widowControl/>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以第一作者或通讯作者在</w:t>
            </w:r>
            <w:r>
              <w:rPr>
                <w:rFonts w:ascii="仿宋_GB2312" w:eastAsia="仿宋_GB2312" w:hAnsi="仿宋_GB2312" w:cs="仿宋_GB2312" w:hint="eastAsia"/>
                <w:kern w:val="0"/>
                <w:sz w:val="32"/>
                <w:szCs w:val="32"/>
              </w:rPr>
              <w:t>SSCI/SCI/AHCI/</w:t>
            </w:r>
            <w:r>
              <w:rPr>
                <w:rFonts w:ascii="仿宋_GB2312" w:eastAsia="仿宋_GB2312" w:hAnsi="仿宋_GB2312" w:cs="仿宋_GB2312" w:hint="eastAsia"/>
                <w:kern w:val="0"/>
                <w:sz w:val="32"/>
                <w:szCs w:val="32"/>
              </w:rPr>
              <w:t>权威刊物发表论文</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篇；或在</w:t>
            </w:r>
            <w:r>
              <w:rPr>
                <w:rFonts w:ascii="仿宋_GB2312" w:eastAsia="仿宋_GB2312" w:hAnsi="仿宋_GB2312" w:cs="仿宋_GB2312" w:hint="eastAsia"/>
                <w:kern w:val="0"/>
                <w:sz w:val="32"/>
                <w:szCs w:val="32"/>
              </w:rPr>
              <w:t>SSCI/SCI/AHCI/</w:t>
            </w:r>
            <w:r>
              <w:rPr>
                <w:rFonts w:ascii="仿宋_GB2312" w:eastAsia="仿宋_GB2312" w:hAnsi="仿宋_GB2312" w:cs="仿宋_GB2312" w:hint="eastAsia"/>
                <w:kern w:val="0"/>
                <w:sz w:val="32"/>
                <w:szCs w:val="32"/>
              </w:rPr>
              <w:t>权威刊物发表论文</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篇，并在一级期刊发表论文</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篇。</w:t>
            </w:r>
          </w:p>
        </w:tc>
        <w:tc>
          <w:tcPr>
            <w:tcW w:w="326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09BC2891" w14:textId="77777777" w:rsidR="0053353C" w:rsidRDefault="00FF5E0B">
            <w:pPr>
              <w:widowControl/>
              <w:wordWrap w:val="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以第一作者或通讯作者在</w:t>
            </w:r>
            <w:r>
              <w:rPr>
                <w:rFonts w:ascii="仿宋_GB2312" w:eastAsia="仿宋_GB2312" w:hAnsi="仿宋_GB2312" w:cs="仿宋_GB2312" w:hint="eastAsia"/>
                <w:kern w:val="0"/>
                <w:sz w:val="32"/>
                <w:szCs w:val="32"/>
              </w:rPr>
              <w:t>SSCI/SCI/AHCI/</w:t>
            </w:r>
            <w:r>
              <w:rPr>
                <w:rFonts w:ascii="仿宋_GB2312" w:eastAsia="仿宋_GB2312" w:hAnsi="仿宋_GB2312" w:cs="仿宋_GB2312" w:hint="eastAsia"/>
                <w:kern w:val="0"/>
                <w:sz w:val="32"/>
                <w:szCs w:val="32"/>
              </w:rPr>
              <w:t>权威刊物发表论文</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篇；或在一级期刊发表论文</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篇。</w:t>
            </w:r>
          </w:p>
        </w:tc>
      </w:tr>
      <w:tr w:rsidR="0053353C" w14:paraId="6DBA7756" w14:textId="77777777">
        <w:trPr>
          <w:trHeight w:val="1119"/>
        </w:trPr>
        <w:tc>
          <w:tcPr>
            <w:tcW w:w="152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7305B4AB" w14:textId="77777777" w:rsidR="0053353C" w:rsidRDefault="00FF5E0B">
            <w:pPr>
              <w:widowControl/>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获得科研奖励数</w:t>
            </w:r>
            <w:r>
              <w:rPr>
                <w:rFonts w:ascii="仿宋_GB2312" w:eastAsia="仿宋_GB2312" w:hAnsi="仿宋_GB2312" w:cs="仿宋_GB2312" w:hint="eastAsia"/>
                <w:kern w:val="0"/>
                <w:sz w:val="32"/>
                <w:szCs w:val="32"/>
              </w:rPr>
              <w:t> </w:t>
            </w:r>
          </w:p>
        </w:tc>
        <w:tc>
          <w:tcPr>
            <w:tcW w:w="3544" w:type="dxa"/>
            <w:tcBorders>
              <w:top w:val="nil"/>
              <w:left w:val="nil"/>
              <w:bottom w:val="single" w:sz="6" w:space="0" w:color="000000"/>
              <w:right w:val="nil"/>
            </w:tcBorders>
            <w:tcMar>
              <w:top w:w="0" w:type="dxa"/>
              <w:left w:w="105" w:type="dxa"/>
              <w:bottom w:w="0" w:type="dxa"/>
              <w:right w:w="105" w:type="dxa"/>
            </w:tcMar>
            <w:vAlign w:val="center"/>
          </w:tcPr>
          <w:p w14:paraId="4AD8EB16" w14:textId="77777777" w:rsidR="0053353C" w:rsidRDefault="00FF5E0B">
            <w:pPr>
              <w:widowControl/>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作为前</w:t>
            </w:r>
            <w:r>
              <w:rPr>
                <w:rFonts w:ascii="仿宋_GB2312" w:eastAsia="仿宋_GB2312" w:hAnsi="仿宋_GB2312" w:cs="仿宋_GB2312" w:hint="eastAsia"/>
                <w:kern w:val="0"/>
                <w:sz w:val="32"/>
                <w:szCs w:val="32"/>
              </w:rPr>
              <w:t>9</w:t>
            </w:r>
            <w:r>
              <w:rPr>
                <w:rFonts w:ascii="仿宋_GB2312" w:eastAsia="仿宋_GB2312" w:hAnsi="仿宋_GB2312" w:cs="仿宋_GB2312" w:hint="eastAsia"/>
                <w:kern w:val="0"/>
                <w:sz w:val="32"/>
                <w:szCs w:val="32"/>
              </w:rPr>
              <w:t>位获奖人获国家级奖励</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项；</w:t>
            </w:r>
          </w:p>
          <w:p w14:paraId="21651369" w14:textId="77777777" w:rsidR="0053353C" w:rsidRDefault="00FF5E0B">
            <w:pPr>
              <w:widowControl/>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或作为前</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位获奖人获省部级一等奖</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项；</w:t>
            </w:r>
          </w:p>
          <w:p w14:paraId="77574527" w14:textId="77777777" w:rsidR="0053353C" w:rsidRDefault="00FF5E0B">
            <w:pPr>
              <w:widowControl/>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或作为前</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位获奖人获省部级二等奖</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项；</w:t>
            </w:r>
          </w:p>
          <w:p w14:paraId="68F75B73" w14:textId="77777777" w:rsidR="0053353C" w:rsidRDefault="00FF5E0B">
            <w:pPr>
              <w:widowControl/>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或作为第一作者获省部级三等奖</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项。</w:t>
            </w:r>
          </w:p>
          <w:p w14:paraId="49A21177" w14:textId="77777777" w:rsidR="0053353C" w:rsidRDefault="00FF5E0B">
            <w:pPr>
              <w:widowControl/>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（未获奖的，要求发表学术论文数增加一倍）</w:t>
            </w:r>
          </w:p>
        </w:tc>
        <w:tc>
          <w:tcPr>
            <w:tcW w:w="326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229D12F5" w14:textId="77777777" w:rsidR="0053353C" w:rsidRDefault="00FF5E0B">
            <w:pPr>
              <w:widowControl/>
              <w:wordWrap w:val="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获省部级三等及以上奖励</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项，其中三等奖要求前</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名。</w:t>
            </w:r>
          </w:p>
          <w:p w14:paraId="0DE65132" w14:textId="77777777" w:rsidR="0053353C" w:rsidRDefault="00FF5E0B">
            <w:pPr>
              <w:widowControl/>
              <w:wordWrap w:val="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（未获奖的，要求发表学术论文数增加一倍）</w:t>
            </w:r>
          </w:p>
        </w:tc>
      </w:tr>
    </w:tbl>
    <w:p w14:paraId="1D314C6C" w14:textId="77777777" w:rsidR="0053353C" w:rsidRDefault="00FF5E0B">
      <w:pPr>
        <w:widowControl/>
        <w:shd w:val="clear" w:color="auto" w:fill="FFFFFF"/>
        <w:spacing w:line="450" w:lineRule="atLeas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备注：</w:t>
      </w:r>
    </w:p>
    <w:p w14:paraId="1A4F6415" w14:textId="77777777" w:rsidR="0053353C" w:rsidRDefault="00FF5E0B">
      <w:pPr>
        <w:widowControl/>
        <w:shd w:val="clear" w:color="auto" w:fill="FFFFFF"/>
        <w:spacing w:line="450" w:lineRule="atLeas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、主讲课程、指导研究生、论文、获奖有效期为五年；科研项目为近五年立项课题。</w:t>
      </w:r>
    </w:p>
    <w:p w14:paraId="44FE2384" w14:textId="77777777" w:rsidR="0053353C" w:rsidRDefault="00FF5E0B">
      <w:pPr>
        <w:widowControl/>
        <w:shd w:val="clear" w:color="auto" w:fill="FFFFFF"/>
        <w:spacing w:line="450" w:lineRule="atLeas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、权威刊物、一级刊物以学校人事部门公布的期刊目录为准。</w:t>
      </w:r>
    </w:p>
    <w:p w14:paraId="37715AAA" w14:textId="77777777" w:rsidR="0053353C" w:rsidRDefault="00FF5E0B">
      <w:pPr>
        <w:widowControl/>
        <w:shd w:val="clear" w:color="auto" w:fill="FFFFFF"/>
        <w:spacing w:line="450" w:lineRule="atLeas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3</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SSCI</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SCI</w:t>
      </w:r>
      <w:r>
        <w:rPr>
          <w:rFonts w:ascii="仿宋_GB2312" w:eastAsia="仿宋_GB2312" w:hAnsi="仿宋_GB2312" w:cs="仿宋_GB2312" w:hint="eastAsia"/>
          <w:color w:val="000000"/>
          <w:kern w:val="0"/>
          <w:sz w:val="32"/>
          <w:szCs w:val="32"/>
        </w:rPr>
        <w:t>等同时收录的论文不重复计算。</w:t>
      </w:r>
    </w:p>
    <w:p w14:paraId="2AB80365" w14:textId="77777777" w:rsidR="0053353C" w:rsidRDefault="00FF5E0B">
      <w:pPr>
        <w:widowControl/>
        <w:shd w:val="clear" w:color="auto" w:fill="FFFFFF"/>
        <w:spacing w:line="450" w:lineRule="atLeas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w:t>
      </w:r>
      <w:r>
        <w:rPr>
          <w:rFonts w:ascii="仿宋_GB2312" w:eastAsia="仿宋_GB2312" w:hAnsi="仿宋_GB2312" w:cs="仿宋_GB2312" w:hint="eastAsia"/>
          <w:color w:val="000000"/>
          <w:kern w:val="0"/>
          <w:sz w:val="32"/>
          <w:szCs w:val="32"/>
        </w:rPr>
        <w:t>、经学科学位评定委员会认定的学术专著，若申请者本人为第一作者，且执笔字数超过</w:t>
      </w:r>
      <w:r>
        <w:rPr>
          <w:rFonts w:ascii="仿宋_GB2312" w:eastAsia="仿宋_GB2312" w:hAnsi="仿宋_GB2312" w:cs="仿宋_GB2312" w:hint="eastAsia"/>
          <w:color w:val="000000"/>
          <w:kern w:val="0"/>
          <w:sz w:val="32"/>
          <w:szCs w:val="32"/>
        </w:rPr>
        <w:t>10</w:t>
      </w:r>
      <w:r>
        <w:rPr>
          <w:rFonts w:ascii="仿宋_GB2312" w:eastAsia="仿宋_GB2312" w:hAnsi="仿宋_GB2312" w:cs="仿宋_GB2312" w:hint="eastAsia"/>
          <w:color w:val="000000"/>
          <w:kern w:val="0"/>
          <w:sz w:val="32"/>
          <w:szCs w:val="32"/>
        </w:rPr>
        <w:t>万字，则可折算为</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篇一级刊物论文。学术专著最多只能替代</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篇一级刊物论文。</w:t>
      </w:r>
    </w:p>
    <w:p w14:paraId="7851A4B2" w14:textId="77777777" w:rsidR="0053353C" w:rsidRDefault="00FF5E0B">
      <w:pPr>
        <w:widowControl/>
        <w:shd w:val="clear" w:color="auto" w:fill="FFFFFF"/>
        <w:spacing w:before="240" w:after="240" w:line="450" w:lineRule="atLeast"/>
        <w:ind w:firstLineChars="200" w:firstLine="643"/>
        <w:jc w:val="left"/>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二、申请专业学位研究生导师资格的条件</w:t>
      </w:r>
    </w:p>
    <w:p w14:paraId="7B4872DF" w14:textId="77777777" w:rsidR="0053353C" w:rsidRDefault="00FF5E0B">
      <w:pPr>
        <w:widowControl/>
        <w:shd w:val="clear" w:color="auto" w:fill="FFFFFF"/>
        <w:spacing w:line="450" w:lineRule="atLeas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、师德师风高尚，拥护党的路线、方针、政策。</w:t>
      </w:r>
    </w:p>
    <w:p w14:paraId="70FD522D" w14:textId="77777777" w:rsidR="0053353C" w:rsidRDefault="00FF5E0B">
      <w:pPr>
        <w:widowControl/>
        <w:shd w:val="clear" w:color="auto" w:fill="FFFFFF"/>
        <w:spacing w:line="450" w:lineRule="atLeas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、为学校全职聘用的正式人员</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申请博士研究生导师资格的，应具有</w:t>
      </w:r>
      <w:r>
        <w:rPr>
          <w:rFonts w:ascii="仿宋_GB2312" w:eastAsia="仿宋_GB2312" w:hAnsi="仿宋_GB2312" w:cs="仿宋_GB2312" w:hint="eastAsia"/>
          <w:color w:val="000000"/>
          <w:kern w:val="0"/>
          <w:sz w:val="32"/>
          <w:szCs w:val="32"/>
        </w:rPr>
        <w:t>博士学位的</w:t>
      </w:r>
      <w:r>
        <w:rPr>
          <w:rFonts w:ascii="仿宋_GB2312" w:eastAsia="仿宋_GB2312" w:hAnsi="仿宋_GB2312" w:cs="仿宋_GB2312" w:hint="eastAsia"/>
          <w:color w:val="000000"/>
          <w:kern w:val="0"/>
          <w:sz w:val="32"/>
          <w:szCs w:val="32"/>
        </w:rPr>
        <w:t>副高级以上职称；申请硕士研究生导师资格的，应具有</w:t>
      </w:r>
      <w:r>
        <w:rPr>
          <w:rFonts w:ascii="仿宋_GB2312" w:eastAsia="仿宋_GB2312" w:hAnsi="仿宋_GB2312" w:cs="仿宋_GB2312" w:hint="eastAsia"/>
          <w:color w:val="000000"/>
          <w:kern w:val="0"/>
          <w:sz w:val="32"/>
          <w:szCs w:val="32"/>
        </w:rPr>
        <w:t>博士学位的</w:t>
      </w:r>
      <w:r>
        <w:rPr>
          <w:rFonts w:ascii="仿宋_GB2312" w:eastAsia="仿宋_GB2312" w:hAnsi="仿宋_GB2312" w:cs="仿宋_GB2312" w:hint="eastAsia"/>
          <w:color w:val="000000"/>
          <w:kern w:val="0"/>
          <w:sz w:val="32"/>
          <w:szCs w:val="32"/>
        </w:rPr>
        <w:t>中级以上职称。</w:t>
      </w:r>
    </w:p>
    <w:p w14:paraId="71382C61" w14:textId="77777777" w:rsidR="0053353C" w:rsidRDefault="00FF5E0B">
      <w:pPr>
        <w:widowControl/>
        <w:shd w:val="clear" w:color="auto" w:fill="FFFFFF"/>
        <w:spacing w:line="450" w:lineRule="atLeas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r>
        <w:rPr>
          <w:rFonts w:ascii="仿宋_GB2312" w:eastAsia="仿宋_GB2312" w:hAnsi="仿宋_GB2312" w:cs="仿宋_GB2312" w:hint="eastAsia"/>
          <w:color w:val="000000"/>
          <w:kern w:val="0"/>
          <w:sz w:val="32"/>
          <w:szCs w:val="32"/>
        </w:rPr>
        <w:t>、具有一定的培养研究生经历。申请博士研究生导师资格的，应具有已完整培养一届硕士研究生或在国内外参加博士研究生指导小组协助培养博士研究生的经历；申请硕士研究生导师资格的，应具有已协助培养过硕士研究生的经历。申请跨学科导师资格的，应已在主要学科或主要专业学位类别培养过一届相应学位层次的研究生。培养质量较好，无教学、培养等方面的责任事故，能承担研究生的教学任务。</w:t>
      </w:r>
    </w:p>
    <w:p w14:paraId="7E492830" w14:textId="77777777" w:rsidR="0053353C" w:rsidRDefault="00FF5E0B">
      <w:pPr>
        <w:widowControl/>
        <w:shd w:val="clear" w:color="auto" w:fill="FFFFFF"/>
        <w:spacing w:line="450" w:lineRule="atLeas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w:t>
      </w:r>
      <w:r>
        <w:rPr>
          <w:rFonts w:ascii="仿宋_GB2312" w:eastAsia="仿宋_GB2312" w:hAnsi="仿宋_GB2312" w:cs="仿宋_GB2312" w:hint="eastAsia"/>
          <w:color w:val="000000"/>
          <w:kern w:val="0"/>
          <w:sz w:val="32"/>
          <w:szCs w:val="32"/>
        </w:rPr>
        <w:t>、具备履行导师职责的条件和能力。科技实践能力突出，具备相应行业一年及以上工作经验或具有相关职业资格证书，能够提供足够的科研经费、教学科研设施与场所等</w:t>
      </w:r>
      <w:r>
        <w:rPr>
          <w:rFonts w:ascii="仿宋_GB2312" w:eastAsia="仿宋_GB2312" w:hAnsi="仿宋_GB2312" w:cs="仿宋_GB2312" w:hint="eastAsia"/>
          <w:color w:val="000000"/>
          <w:kern w:val="0"/>
          <w:sz w:val="32"/>
          <w:szCs w:val="32"/>
        </w:rPr>
        <w:t>培养支撑条件。一般应有主持在</w:t>
      </w:r>
      <w:proofErr w:type="gramStart"/>
      <w:r>
        <w:rPr>
          <w:rFonts w:ascii="仿宋_GB2312" w:eastAsia="仿宋_GB2312" w:hAnsi="仿宋_GB2312" w:cs="仿宋_GB2312" w:hint="eastAsia"/>
          <w:color w:val="000000"/>
          <w:kern w:val="0"/>
          <w:sz w:val="32"/>
          <w:szCs w:val="32"/>
        </w:rPr>
        <w:t>研</w:t>
      </w:r>
      <w:proofErr w:type="gramEnd"/>
      <w:r>
        <w:rPr>
          <w:rFonts w:ascii="仿宋_GB2312" w:eastAsia="仿宋_GB2312" w:hAnsi="仿宋_GB2312" w:cs="仿宋_GB2312" w:hint="eastAsia"/>
          <w:color w:val="000000"/>
          <w:kern w:val="0"/>
          <w:sz w:val="32"/>
          <w:szCs w:val="32"/>
        </w:rPr>
        <w:t>的应用类科研项目、以第一作者或</w:t>
      </w:r>
      <w:r>
        <w:rPr>
          <w:rFonts w:ascii="仿宋_GB2312" w:eastAsia="仿宋_GB2312" w:hAnsi="仿宋_GB2312" w:cs="仿宋_GB2312" w:hint="eastAsia"/>
          <w:color w:val="000000"/>
          <w:kern w:val="0"/>
          <w:sz w:val="32"/>
          <w:szCs w:val="32"/>
        </w:rPr>
        <w:lastRenderedPageBreak/>
        <w:t>通讯作者发表的学术论文，或以第一发明人取得的国际或国家发明专利授权等学术成果。</w:t>
      </w:r>
    </w:p>
    <w:p w14:paraId="7AD85FAE" w14:textId="77777777" w:rsidR="0053353C" w:rsidRDefault="00FF5E0B">
      <w:pPr>
        <w:widowControl/>
        <w:shd w:val="clear" w:color="auto" w:fill="FFFFFF"/>
        <w:spacing w:line="450" w:lineRule="atLeas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w:t>
      </w:r>
      <w:r>
        <w:rPr>
          <w:rFonts w:ascii="仿宋_GB2312" w:eastAsia="仿宋_GB2312" w:hAnsi="仿宋_GB2312" w:cs="仿宋_GB2312" w:hint="eastAsia"/>
          <w:color w:val="000000"/>
          <w:kern w:val="0"/>
          <w:sz w:val="32"/>
          <w:szCs w:val="32"/>
        </w:rPr>
        <w:t>、申请者还应满足下列条件之一</w:t>
      </w:r>
      <w:r>
        <w:rPr>
          <w:rFonts w:ascii="仿宋_GB2312" w:eastAsia="仿宋_GB2312" w:hAnsi="仿宋_GB2312" w:cs="仿宋_GB2312" w:hint="eastAsia"/>
          <w:color w:val="000000"/>
          <w:kern w:val="0"/>
          <w:sz w:val="32"/>
          <w:szCs w:val="32"/>
        </w:rPr>
        <w:t>：</w:t>
      </w:r>
    </w:p>
    <w:p w14:paraId="18F00FFC" w14:textId="77777777" w:rsidR="0053353C" w:rsidRDefault="00FF5E0B">
      <w:pPr>
        <w:widowControl/>
        <w:shd w:val="clear" w:color="auto" w:fill="FFFFFF"/>
        <w:spacing w:line="450" w:lineRule="atLeast"/>
        <w:ind w:leftChars="406" w:left="1336" w:hangingChars="151" w:hanging="483"/>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是相关专业系的专业教师。</w:t>
      </w:r>
    </w:p>
    <w:p w14:paraId="4624B0A3" w14:textId="77777777" w:rsidR="0053353C" w:rsidRDefault="00FF5E0B">
      <w:pPr>
        <w:widowControl/>
        <w:shd w:val="clear" w:color="auto" w:fill="FFFFFF"/>
        <w:spacing w:line="450" w:lineRule="atLeast"/>
        <w:ind w:leftChars="406" w:left="1336" w:hangingChars="151" w:hanging="483"/>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主讲过相关专业领域的专业课。</w:t>
      </w:r>
    </w:p>
    <w:p w14:paraId="5BE35981" w14:textId="77777777" w:rsidR="0053353C" w:rsidRDefault="00FF5E0B">
      <w:pPr>
        <w:widowControl/>
        <w:shd w:val="clear" w:color="auto" w:fill="FFFFFF"/>
        <w:spacing w:line="450" w:lineRule="atLeast"/>
        <w:ind w:leftChars="406" w:left="1336" w:hangingChars="151" w:hanging="483"/>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3</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近</w:t>
      </w:r>
      <w:r>
        <w:rPr>
          <w:rFonts w:ascii="仿宋_GB2312" w:eastAsia="仿宋_GB2312" w:hAnsi="仿宋_GB2312" w:cs="仿宋_GB2312" w:hint="eastAsia"/>
          <w:color w:val="000000"/>
          <w:kern w:val="0"/>
          <w:sz w:val="32"/>
          <w:szCs w:val="32"/>
        </w:rPr>
        <w:t>5</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rPr>
        <w:t>至少发表</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篇一级或以上</w:t>
      </w:r>
      <w:r>
        <w:rPr>
          <w:rFonts w:ascii="仿宋_GB2312" w:eastAsia="仿宋_GB2312" w:hAnsi="仿宋_GB2312" w:cs="仿宋_GB2312" w:hint="eastAsia"/>
          <w:color w:val="000000"/>
          <w:kern w:val="0"/>
          <w:sz w:val="32"/>
          <w:szCs w:val="32"/>
        </w:rPr>
        <w:t>的相关专业领域的应用型学术论文。</w:t>
      </w:r>
    </w:p>
    <w:p w14:paraId="628BA2E3" w14:textId="77777777" w:rsidR="0053353C" w:rsidRDefault="00FF5E0B">
      <w:pPr>
        <w:widowControl/>
        <w:shd w:val="clear" w:color="auto" w:fill="FFFFFF"/>
        <w:spacing w:line="450" w:lineRule="atLeast"/>
        <w:ind w:leftChars="406" w:left="1336" w:hangingChars="151" w:hanging="483"/>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4</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近</w:t>
      </w:r>
      <w:r>
        <w:rPr>
          <w:rFonts w:ascii="仿宋_GB2312" w:eastAsia="仿宋_GB2312" w:hAnsi="仿宋_GB2312" w:cs="仿宋_GB2312" w:hint="eastAsia"/>
          <w:color w:val="000000"/>
          <w:kern w:val="0"/>
          <w:sz w:val="32"/>
          <w:szCs w:val="32"/>
        </w:rPr>
        <w:t>5</w:t>
      </w:r>
      <w:r>
        <w:rPr>
          <w:rFonts w:ascii="仿宋_GB2312" w:eastAsia="仿宋_GB2312" w:hAnsi="仿宋_GB2312" w:cs="仿宋_GB2312" w:hint="eastAsia"/>
          <w:color w:val="000000"/>
          <w:kern w:val="0"/>
          <w:sz w:val="32"/>
          <w:szCs w:val="32"/>
        </w:rPr>
        <w:t>年主持过相关领域的应用性研究或课题。</w:t>
      </w:r>
    </w:p>
    <w:p w14:paraId="78E4FFC8" w14:textId="77777777" w:rsidR="0053353C" w:rsidRDefault="0053353C">
      <w:pPr>
        <w:widowControl/>
        <w:shd w:val="clear" w:color="auto" w:fill="FFFFFF"/>
        <w:spacing w:line="450" w:lineRule="atLeast"/>
        <w:ind w:leftChars="406" w:left="1336" w:hangingChars="151" w:hanging="483"/>
        <w:jc w:val="left"/>
        <w:rPr>
          <w:rFonts w:ascii="仿宋_GB2312" w:eastAsia="仿宋_GB2312" w:hAnsi="仿宋_GB2312" w:cs="仿宋_GB2312"/>
          <w:color w:val="000000"/>
          <w:kern w:val="0"/>
          <w:sz w:val="32"/>
          <w:szCs w:val="32"/>
        </w:rPr>
      </w:pPr>
    </w:p>
    <w:p w14:paraId="0F1FD409" w14:textId="77777777" w:rsidR="0053353C" w:rsidRDefault="00FF5E0B">
      <w:pPr>
        <w:widowControl/>
        <w:shd w:val="clear" w:color="auto" w:fill="FFFFFF"/>
        <w:spacing w:line="450" w:lineRule="atLeast"/>
        <w:ind w:firstLineChars="200" w:firstLine="643"/>
        <w:jc w:val="left"/>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三、申请兼职导师资格的基本条件</w:t>
      </w:r>
    </w:p>
    <w:p w14:paraId="39923876" w14:textId="77777777" w:rsidR="0053353C" w:rsidRDefault="00FF5E0B">
      <w:pPr>
        <w:widowControl/>
        <w:shd w:val="clear" w:color="auto" w:fill="FFFFFF"/>
        <w:spacing w:line="450" w:lineRule="atLeas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、品格高尚，为国内外高校、科研机构等行业的学术领军人物。</w:t>
      </w:r>
    </w:p>
    <w:p w14:paraId="63CB6D1F" w14:textId="77777777" w:rsidR="0053353C" w:rsidRDefault="00FF5E0B">
      <w:pPr>
        <w:widowControl/>
        <w:shd w:val="clear" w:color="auto" w:fill="FFFFFF"/>
        <w:spacing w:line="450" w:lineRule="atLeas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、为学校聘任的兼职</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兼任教师，有校内合作教授，并可保证来学校工作时间一般不得少于</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个月</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年。</w:t>
      </w:r>
    </w:p>
    <w:p w14:paraId="0DC0ACFD" w14:textId="77777777" w:rsidR="0053353C" w:rsidRDefault="00FF5E0B">
      <w:pPr>
        <w:widowControl/>
        <w:shd w:val="clear" w:color="auto" w:fill="FFFFFF"/>
        <w:spacing w:line="450" w:lineRule="atLeas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r>
        <w:rPr>
          <w:rFonts w:ascii="仿宋_GB2312" w:eastAsia="仿宋_GB2312" w:hAnsi="仿宋_GB2312" w:cs="仿宋_GB2312" w:hint="eastAsia"/>
          <w:color w:val="000000"/>
          <w:kern w:val="0"/>
          <w:sz w:val="32"/>
          <w:szCs w:val="32"/>
        </w:rPr>
        <w:t>、申请指导学术学位研究生的，还应符合学术学位研究生导师资格规定的相应条件；申请指导专业学位研究生的，还应符合专业学位研究生导师资格规定的相应条件。原则上不聘请兼职导师指导学术学位硕士研究生。</w:t>
      </w:r>
    </w:p>
    <w:p w14:paraId="3AFD9E27" w14:textId="77777777" w:rsidR="0053353C" w:rsidRDefault="00FF5E0B">
      <w:pPr>
        <w:widowControl/>
        <w:shd w:val="clear" w:color="auto" w:fill="FFFFFF"/>
        <w:spacing w:line="450" w:lineRule="atLeas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四、申请专业学位校外指导教师的，一般应具有高级职称，有丰富的行业工作经历，已取得高水平成果。专业学位校外指导教师的聘任应对提高学校专业学位教育具有重要作用。</w:t>
      </w:r>
    </w:p>
    <w:p w14:paraId="7CA1E489" w14:textId="77777777" w:rsidR="0053353C" w:rsidRDefault="00FF5E0B">
      <w:pPr>
        <w:widowControl/>
        <w:shd w:val="clear" w:color="auto" w:fill="FFFFFF"/>
        <w:spacing w:line="450" w:lineRule="atLeas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五、申请研究生导师资格需由教师本人提出申请，学院初审通过后，报经济学科学位评定委员会评审。学科一般于每年</w:t>
      </w:r>
      <w:r>
        <w:rPr>
          <w:rFonts w:ascii="仿宋_GB2312" w:eastAsia="仿宋_GB2312" w:hAnsi="仿宋_GB2312" w:cs="仿宋_GB2312" w:hint="eastAsia"/>
          <w:color w:val="000000"/>
          <w:kern w:val="0"/>
          <w:sz w:val="32"/>
          <w:szCs w:val="32"/>
        </w:rPr>
        <w:t>6</w:t>
      </w:r>
      <w:r>
        <w:rPr>
          <w:rFonts w:ascii="仿宋_GB2312" w:eastAsia="仿宋_GB2312" w:hAnsi="仿宋_GB2312" w:cs="仿宋_GB2312" w:hint="eastAsia"/>
          <w:color w:val="000000"/>
          <w:kern w:val="0"/>
          <w:sz w:val="32"/>
          <w:szCs w:val="32"/>
        </w:rPr>
        <w:t>月召开学位评定委员会全体委员会议，对通过学院初审的申请人逐个进行审议，并以无记名投票方式进行表决。表决须有应到委员的三分之二及以上到会投票方为有效；</w:t>
      </w:r>
      <w:proofErr w:type="gramStart"/>
      <w:r>
        <w:rPr>
          <w:rFonts w:ascii="仿宋_GB2312" w:eastAsia="仿宋_GB2312" w:hAnsi="仿宋_GB2312" w:cs="仿宋_GB2312" w:hint="eastAsia"/>
          <w:color w:val="000000"/>
          <w:kern w:val="0"/>
          <w:sz w:val="32"/>
          <w:szCs w:val="32"/>
        </w:rPr>
        <w:t>获应到</w:t>
      </w:r>
      <w:proofErr w:type="gramEnd"/>
      <w:r>
        <w:rPr>
          <w:rFonts w:ascii="仿宋_GB2312" w:eastAsia="仿宋_GB2312" w:hAnsi="仿宋_GB2312" w:cs="仿宋_GB2312" w:hint="eastAsia"/>
          <w:color w:val="000000"/>
          <w:kern w:val="0"/>
          <w:sz w:val="32"/>
          <w:szCs w:val="32"/>
        </w:rPr>
        <w:t>委员的二分之一以上同意票数者为通过。学科审核通过后报学部审核。学部审核通过后，由学部发文公布。</w:t>
      </w:r>
    </w:p>
    <w:p w14:paraId="5CB83F9E" w14:textId="77777777" w:rsidR="0053353C" w:rsidRDefault="00FF5E0B">
      <w:pPr>
        <w:widowControl/>
        <w:shd w:val="clear" w:color="auto" w:fill="FFFFFF"/>
        <w:spacing w:line="450" w:lineRule="atLeas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w:t>
      </w:r>
      <w:r>
        <w:rPr>
          <w:rFonts w:ascii="仿宋_GB2312" w:eastAsia="仿宋_GB2312" w:hAnsi="仿宋_GB2312" w:cs="仿宋_GB2312" w:hint="eastAsia"/>
          <w:color w:val="000000"/>
          <w:kern w:val="0"/>
          <w:sz w:val="32"/>
          <w:szCs w:val="32"/>
        </w:rPr>
        <w:t>其他</w:t>
      </w:r>
      <w:r>
        <w:rPr>
          <w:rFonts w:ascii="仿宋_GB2312" w:eastAsia="仿宋_GB2312" w:hAnsi="仿宋_GB2312" w:cs="仿宋_GB2312" w:hint="eastAsia"/>
          <w:color w:val="000000"/>
          <w:kern w:val="0"/>
          <w:sz w:val="32"/>
          <w:szCs w:val="32"/>
        </w:rPr>
        <w:t>未尽事宜遵照《浙江大学研究生导师管理办法》（浙大发</w:t>
      </w:r>
      <w:proofErr w:type="gramStart"/>
      <w:r>
        <w:rPr>
          <w:rFonts w:ascii="仿宋_GB2312" w:eastAsia="仿宋_GB2312" w:hAnsi="仿宋_GB2312" w:cs="仿宋_GB2312" w:hint="eastAsia"/>
          <w:color w:val="000000"/>
          <w:kern w:val="0"/>
          <w:sz w:val="32"/>
          <w:szCs w:val="32"/>
        </w:rPr>
        <w:t>研</w:t>
      </w:r>
      <w:proofErr w:type="gramEnd"/>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2019</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65</w:t>
      </w:r>
      <w:r>
        <w:rPr>
          <w:rFonts w:ascii="仿宋_GB2312" w:eastAsia="仿宋_GB2312" w:hAnsi="仿宋_GB2312" w:cs="仿宋_GB2312" w:hint="eastAsia"/>
          <w:color w:val="000000"/>
          <w:kern w:val="0"/>
          <w:sz w:val="32"/>
          <w:szCs w:val="32"/>
        </w:rPr>
        <w:t>号</w:t>
      </w:r>
      <w:r>
        <w:rPr>
          <w:rFonts w:ascii="仿宋_GB2312" w:eastAsia="仿宋_GB2312" w:hAnsi="仿宋_GB2312" w:cs="仿宋_GB2312" w:hint="eastAsia"/>
          <w:color w:val="000000"/>
          <w:kern w:val="0"/>
          <w:sz w:val="32"/>
          <w:szCs w:val="32"/>
        </w:rPr>
        <w:t>）、《浙江大学社会科学学部研究生导师资格审核实施办法》（社科学部发</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2019</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号</w:t>
      </w:r>
      <w:r>
        <w:rPr>
          <w:rFonts w:ascii="仿宋_GB2312" w:eastAsia="仿宋_GB2312" w:hAnsi="仿宋_GB2312" w:cs="仿宋_GB2312" w:hint="eastAsia"/>
          <w:color w:val="000000"/>
          <w:kern w:val="0"/>
          <w:sz w:val="32"/>
          <w:szCs w:val="32"/>
        </w:rPr>
        <w:t>）执行。</w:t>
      </w:r>
    </w:p>
    <w:p w14:paraId="000098ED" w14:textId="77777777" w:rsidR="0053353C" w:rsidRDefault="00FF5E0B">
      <w:pPr>
        <w:widowControl/>
        <w:shd w:val="clear" w:color="auto" w:fill="FFFFFF"/>
        <w:spacing w:line="450" w:lineRule="atLeas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七、本办法由浙江大学经济学院研究生科负责解释，自发布之日起施行。</w:t>
      </w:r>
    </w:p>
    <w:p w14:paraId="03A774FA" w14:textId="77777777" w:rsidR="0053353C" w:rsidRDefault="0053353C">
      <w:pPr>
        <w:widowControl/>
        <w:shd w:val="clear" w:color="auto" w:fill="FFFFFF"/>
        <w:spacing w:line="450" w:lineRule="atLeast"/>
        <w:ind w:firstLineChars="200" w:firstLine="640"/>
        <w:jc w:val="left"/>
        <w:rPr>
          <w:rFonts w:ascii="仿宋_GB2312" w:eastAsia="仿宋_GB2312" w:hAnsi="仿宋_GB2312" w:cs="仿宋_GB2312"/>
          <w:color w:val="000000"/>
          <w:kern w:val="0"/>
          <w:sz w:val="32"/>
          <w:szCs w:val="32"/>
        </w:rPr>
      </w:pPr>
    </w:p>
    <w:p w14:paraId="211CEA83" w14:textId="6478C533" w:rsidR="0053353C" w:rsidRDefault="00FF5E0B">
      <w:pPr>
        <w:widowControl/>
        <w:shd w:val="clear" w:color="auto" w:fill="FFFFFF"/>
        <w:spacing w:line="450" w:lineRule="atLeas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 xml:space="preserve">  </w:t>
      </w:r>
      <w:bookmarkStart w:id="0" w:name="_GoBack"/>
      <w:bookmarkEnd w:id="0"/>
      <w:r>
        <w:rPr>
          <w:rFonts w:ascii="仿宋_GB2312" w:eastAsia="仿宋_GB2312" w:hAnsi="仿宋_GB2312" w:cs="仿宋_GB2312" w:hint="eastAsia"/>
          <w:color w:val="000000"/>
          <w:kern w:val="0"/>
          <w:sz w:val="32"/>
          <w:szCs w:val="32"/>
        </w:rPr>
        <w:t>浙江大学经济</w:t>
      </w:r>
      <w:r>
        <w:rPr>
          <w:rFonts w:ascii="仿宋_GB2312" w:eastAsia="仿宋_GB2312" w:hAnsi="仿宋_GB2312" w:cs="仿宋_GB2312" w:hint="eastAsia"/>
          <w:color w:val="000000"/>
          <w:kern w:val="0"/>
          <w:sz w:val="32"/>
          <w:szCs w:val="32"/>
        </w:rPr>
        <w:t>学院</w:t>
      </w:r>
    </w:p>
    <w:p w14:paraId="15381224" w14:textId="77777777" w:rsidR="0053353C" w:rsidRDefault="00FF5E0B">
      <w:pPr>
        <w:widowControl/>
        <w:shd w:val="clear" w:color="auto" w:fill="FFFFFF"/>
        <w:spacing w:line="450" w:lineRule="atLeast"/>
        <w:jc w:val="righ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202</w:t>
      </w:r>
      <w:r>
        <w:rPr>
          <w:rFonts w:ascii="仿宋_GB2312" w:eastAsia="仿宋_GB2312" w:hAnsi="仿宋_GB2312" w:cs="仿宋_GB2312" w:hint="eastAsia"/>
          <w:color w:val="000000"/>
          <w:kern w:val="0"/>
          <w:sz w:val="32"/>
          <w:szCs w:val="32"/>
        </w:rPr>
        <w:t>4</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rPr>
        <w:t>11</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6</w:t>
      </w:r>
      <w:r>
        <w:rPr>
          <w:rFonts w:ascii="仿宋_GB2312" w:eastAsia="仿宋_GB2312" w:hAnsi="仿宋_GB2312" w:cs="仿宋_GB2312" w:hint="eastAsia"/>
          <w:color w:val="000000"/>
          <w:kern w:val="0"/>
          <w:sz w:val="32"/>
          <w:szCs w:val="32"/>
        </w:rPr>
        <w:t>日</w:t>
      </w:r>
    </w:p>
    <w:p w14:paraId="076939C5" w14:textId="77777777" w:rsidR="0053353C" w:rsidRDefault="0053353C">
      <w:pPr>
        <w:ind w:firstLineChars="200" w:firstLine="560"/>
        <w:rPr>
          <w:sz w:val="28"/>
          <w:szCs w:val="28"/>
        </w:rPr>
      </w:pPr>
    </w:p>
    <w:sectPr w:rsidR="0053353C">
      <w:footerReference w:type="default" r:id="rId6"/>
      <w:pgSz w:w="11906" w:h="16838"/>
      <w:pgMar w:top="1440" w:right="1558"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59338" w14:textId="77777777" w:rsidR="00FF5E0B" w:rsidRDefault="00FF5E0B">
      <w:r>
        <w:separator/>
      </w:r>
    </w:p>
  </w:endnote>
  <w:endnote w:type="continuationSeparator" w:id="0">
    <w:p w14:paraId="3D3E95B5" w14:textId="77777777" w:rsidR="00FF5E0B" w:rsidRDefault="00FF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6023706"/>
    </w:sdtPr>
    <w:sdtEndPr/>
    <w:sdtContent>
      <w:sdt>
        <w:sdtPr>
          <w:id w:val="1728636285"/>
        </w:sdtPr>
        <w:sdtEndPr/>
        <w:sdtContent>
          <w:p w14:paraId="13B8D720" w14:textId="77777777" w:rsidR="0053353C" w:rsidRDefault="00FF5E0B">
            <w:pPr>
              <w:pStyle w:val="a5"/>
              <w:jc w:val="center"/>
            </w:pPr>
            <w:r>
              <w:rPr>
                <w:rFonts w:hint="eastAsia"/>
              </w:rPr>
              <w:t>第</w:t>
            </w: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r>
              <w:rPr>
                <w:rFonts w:hint="eastAsia"/>
                <w:b/>
                <w:bCs/>
              </w:rPr>
              <w:t>页</w:t>
            </w:r>
            <w:r>
              <w:rPr>
                <w:lang w:val="zh-CN"/>
              </w:rPr>
              <w:t xml:space="preserve"> </w:t>
            </w:r>
          </w:p>
        </w:sdtContent>
      </w:sdt>
    </w:sdtContent>
  </w:sdt>
  <w:p w14:paraId="3EF854DD" w14:textId="77777777" w:rsidR="0053353C" w:rsidRDefault="005335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C64CB" w14:textId="77777777" w:rsidR="00FF5E0B" w:rsidRDefault="00FF5E0B">
      <w:r>
        <w:separator/>
      </w:r>
    </w:p>
  </w:footnote>
  <w:footnote w:type="continuationSeparator" w:id="0">
    <w:p w14:paraId="53E20677" w14:textId="77777777" w:rsidR="00FF5E0B" w:rsidRDefault="00FF5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M5ODI4NjM2ODRmNzdlNDkyYTBlOGU2ZDVkY2EzMTQifQ=="/>
  </w:docVars>
  <w:rsids>
    <w:rsidRoot w:val="00E41566"/>
    <w:rsid w:val="002E0BF3"/>
    <w:rsid w:val="004D66D4"/>
    <w:rsid w:val="0053353C"/>
    <w:rsid w:val="005E540C"/>
    <w:rsid w:val="00733FFA"/>
    <w:rsid w:val="00960C84"/>
    <w:rsid w:val="00B07F02"/>
    <w:rsid w:val="00B22365"/>
    <w:rsid w:val="00B64A78"/>
    <w:rsid w:val="00C35DAA"/>
    <w:rsid w:val="00D34E2C"/>
    <w:rsid w:val="00E41566"/>
    <w:rsid w:val="00EF35EB"/>
    <w:rsid w:val="00FF5E0B"/>
    <w:rsid w:val="244A17AE"/>
    <w:rsid w:val="404931D8"/>
    <w:rsid w:val="4BAA6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CE9D8"/>
  <w15:docId w15:val="{1D503F8E-D2D4-483D-BA18-86BAD0FEC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space">
    <w:name w:val="space"/>
    <w:basedOn w:val="a0"/>
    <w:qFormat/>
  </w:style>
  <w:style w:type="character" w:customStyle="1" w:styleId="wpvisitcount">
    <w:name w:val="wp_visitcount"/>
    <w:basedOn w:val="a0"/>
    <w:qFormat/>
  </w:style>
  <w:style w:type="paragraph" w:styleId="aa">
    <w:name w:val="No Spacing"/>
    <w:basedOn w:val="a"/>
    <w:uiPriority w:val="1"/>
    <w:qFormat/>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A6521</dc:creator>
  <cp:lastModifiedBy>ZJU</cp:lastModifiedBy>
  <cp:revision>10</cp:revision>
  <cp:lastPrinted>2024-12-24T05:40:00Z</cp:lastPrinted>
  <dcterms:created xsi:type="dcterms:W3CDTF">2021-06-16T08:13:00Z</dcterms:created>
  <dcterms:modified xsi:type="dcterms:W3CDTF">2024-12-24T05:44:00Z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E0F0E1A214C044179EDB5F9658BD0314_12</vt:lpwstr>
  </property>
</Properties>
</file>