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B3" w:rsidRPr="0013611A" w:rsidRDefault="008041EC" w:rsidP="0052238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32"/>
          <w:szCs w:val="32"/>
          <w:lang w:val="en-US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23.75pt">
            <v:imagedata r:id="rId8" o:title=""/>
          </v:shape>
        </w:pict>
      </w:r>
    </w:p>
    <w:p w:rsidR="005639B3" w:rsidRDefault="005639B3" w:rsidP="005063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 xml:space="preserve">Erasmus + </w:t>
      </w:r>
      <w:r w:rsidRPr="0013611A">
        <w:rPr>
          <w:rFonts w:ascii="Times New Roman" w:hAnsi="Times New Roman"/>
          <w:b/>
          <w:bCs/>
          <w:sz w:val="32"/>
          <w:szCs w:val="32"/>
          <w:lang w:val="en-US"/>
        </w:rPr>
        <w:t>Institutional Factsheet</w:t>
      </w:r>
    </w:p>
    <w:p w:rsidR="005639B3" w:rsidRPr="0013611A" w:rsidRDefault="005639B3" w:rsidP="005063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:rsidR="005639B3" w:rsidRDefault="005639B3" w:rsidP="001D72D5">
      <w:pPr>
        <w:pStyle w:val="Paragraphedeliste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Institutional Information</w:t>
      </w:r>
    </w:p>
    <w:p w:rsidR="005639B3" w:rsidRDefault="005639B3" w:rsidP="00900087">
      <w:pPr>
        <w:pStyle w:val="Paragraphedeliste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997BBA">
        <w:rPr>
          <w:rFonts w:ascii="Arial" w:hAnsi="Arial" w:cs="Arial"/>
          <w:b/>
          <w:bCs/>
          <w:lang w:val="en-US"/>
        </w:rPr>
        <w:t>Institutional details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43"/>
        <w:gridCol w:w="7563"/>
      </w:tblGrid>
      <w:tr w:rsidR="005639B3" w:rsidRPr="00C15B40" w:rsidTr="00C15B40">
        <w:tc>
          <w:tcPr>
            <w:tcW w:w="2643" w:type="dxa"/>
            <w:shd w:val="clear" w:color="auto" w:fill="D9D9D9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Name of the institution</w:t>
            </w:r>
          </w:p>
        </w:tc>
        <w:tc>
          <w:tcPr>
            <w:tcW w:w="7563" w:type="dxa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Université Toulouse 1 Capitole</w:t>
            </w:r>
          </w:p>
        </w:tc>
      </w:tr>
      <w:tr w:rsidR="005639B3" w:rsidRPr="00C15B40" w:rsidTr="00C15B40">
        <w:tc>
          <w:tcPr>
            <w:tcW w:w="2643" w:type="dxa"/>
            <w:shd w:val="clear" w:color="auto" w:fill="D9D9D9"/>
          </w:tcPr>
          <w:p w:rsidR="005639B3" w:rsidRPr="00C15B40" w:rsidRDefault="005639B3" w:rsidP="00C15B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sz w:val="18"/>
                <w:szCs w:val="18"/>
                <w:lang w:val="en-US"/>
              </w:rPr>
              <w:t>Erasmus Code</w:t>
            </w:r>
          </w:p>
        </w:tc>
        <w:tc>
          <w:tcPr>
            <w:tcW w:w="7563" w:type="dxa"/>
          </w:tcPr>
          <w:p w:rsidR="005639B3" w:rsidRPr="00C15B40" w:rsidRDefault="005639B3" w:rsidP="00C15B4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FTOULOUS01</w:t>
            </w:r>
          </w:p>
        </w:tc>
      </w:tr>
      <w:tr w:rsidR="005639B3" w:rsidRPr="00C15B40" w:rsidTr="00C15B40">
        <w:tc>
          <w:tcPr>
            <w:tcW w:w="2643" w:type="dxa"/>
            <w:shd w:val="clear" w:color="auto" w:fill="D9D9D9"/>
          </w:tcPr>
          <w:p w:rsidR="005639B3" w:rsidRPr="00C15B40" w:rsidRDefault="005639B3" w:rsidP="00C15B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sz w:val="18"/>
                <w:szCs w:val="18"/>
                <w:lang w:val="en-US"/>
              </w:rPr>
              <w:t>EUC</w:t>
            </w:r>
          </w:p>
        </w:tc>
        <w:tc>
          <w:tcPr>
            <w:tcW w:w="7563" w:type="dxa"/>
          </w:tcPr>
          <w:p w:rsidR="005639B3" w:rsidRPr="00C15B40" w:rsidRDefault="005639B3" w:rsidP="00C15B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lang w:val="fr-BE"/>
              </w:rPr>
              <w:t>51063</w:t>
            </w:r>
          </w:p>
        </w:tc>
      </w:tr>
      <w:tr w:rsidR="005639B3" w:rsidRPr="00C15B40" w:rsidTr="00C15B40">
        <w:tc>
          <w:tcPr>
            <w:tcW w:w="2643" w:type="dxa"/>
            <w:shd w:val="clear" w:color="auto" w:fill="D9D9D9"/>
          </w:tcPr>
          <w:p w:rsidR="005639B3" w:rsidRPr="00C754A4" w:rsidRDefault="005639B3" w:rsidP="00C15B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754A4">
              <w:rPr>
                <w:rFonts w:ascii="Arial" w:hAnsi="Arial" w:cs="Arial"/>
                <w:sz w:val="18"/>
                <w:szCs w:val="18"/>
                <w:lang w:val="fr-FR"/>
              </w:rPr>
              <w:t>Institution website</w:t>
            </w:r>
          </w:p>
        </w:tc>
        <w:tc>
          <w:tcPr>
            <w:tcW w:w="7563" w:type="dxa"/>
          </w:tcPr>
          <w:p w:rsidR="005639B3" w:rsidRPr="00C754A4" w:rsidRDefault="008041EC" w:rsidP="00C15B40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hyperlink r:id="rId9" w:history="1">
              <w:r w:rsidR="005639B3" w:rsidRPr="00C754A4">
                <w:rPr>
                  <w:rStyle w:val="Lienhypertexte"/>
                  <w:rFonts w:ascii="Verdana" w:hAnsi="Verdana" w:cs="Arial"/>
                  <w:b/>
                  <w:sz w:val="18"/>
                  <w:szCs w:val="18"/>
                  <w:u w:val="none"/>
                  <w:lang w:val="en-US"/>
                </w:rPr>
                <w:t>http://www.ut-capitole.fr</w:t>
              </w:r>
            </w:hyperlink>
          </w:p>
        </w:tc>
      </w:tr>
      <w:tr w:rsidR="005639B3" w:rsidRPr="00C15B40" w:rsidTr="00C15B40">
        <w:tc>
          <w:tcPr>
            <w:tcW w:w="2643" w:type="dxa"/>
            <w:shd w:val="clear" w:color="auto" w:fill="D9D9D9"/>
          </w:tcPr>
          <w:p w:rsidR="005639B3" w:rsidRPr="004A09BA" w:rsidRDefault="005639B3" w:rsidP="00C15B4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A09BA">
              <w:rPr>
                <w:rFonts w:ascii="Arial" w:hAnsi="Arial" w:cs="Arial"/>
                <w:sz w:val="18"/>
                <w:szCs w:val="18"/>
                <w:lang w:val="en-US"/>
              </w:rPr>
              <w:t>Online course catalogue</w:t>
            </w:r>
          </w:p>
        </w:tc>
        <w:tc>
          <w:tcPr>
            <w:tcW w:w="7563" w:type="dxa"/>
          </w:tcPr>
          <w:p w:rsidR="005639B3" w:rsidRPr="004A09BA" w:rsidRDefault="008041EC" w:rsidP="00C15B4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hyperlink r:id="rId10" w:history="1">
              <w:r w:rsidR="005639B3" w:rsidRPr="004A09BA">
                <w:rPr>
                  <w:rStyle w:val="Lienhypertexte"/>
                  <w:rFonts w:ascii="Verdana" w:hAnsi="Verdana"/>
                  <w:b/>
                  <w:sz w:val="18"/>
                  <w:szCs w:val="18"/>
                  <w:lang w:val="fr-FR"/>
                </w:rPr>
                <w:t>http://www.ut-capitole.fr/ects</w:t>
              </w:r>
            </w:hyperlink>
          </w:p>
        </w:tc>
      </w:tr>
    </w:tbl>
    <w:p w:rsidR="005639B3" w:rsidRPr="00530688" w:rsidRDefault="005639B3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5639B3" w:rsidRPr="008041EC" w:rsidRDefault="005639B3" w:rsidP="008041EC">
      <w:pPr>
        <w:pStyle w:val="Paragraphedeliste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b/>
          <w:color w:val="000000"/>
          <w:sz w:val="18"/>
          <w:szCs w:val="18"/>
        </w:rPr>
      </w:pPr>
      <w:r>
        <w:rPr>
          <w:rFonts w:ascii="Arial" w:hAnsi="Arial" w:cs="Arial"/>
          <w:b/>
          <w:bCs/>
          <w:lang w:val="en-US"/>
        </w:rPr>
        <w:t>Main contacts</w:t>
      </w:r>
    </w:p>
    <w:p w:rsidR="008041EC" w:rsidRPr="00502B9A" w:rsidRDefault="008041EC" w:rsidP="008041EC">
      <w:pPr>
        <w:pStyle w:val="Paragraphedeliste"/>
        <w:tabs>
          <w:tab w:val="left" w:pos="284"/>
        </w:tabs>
        <w:spacing w:before="120" w:after="120" w:line="360" w:lineRule="auto"/>
        <w:ind w:left="567"/>
        <w:rPr>
          <w:b/>
          <w:color w:val="000000"/>
          <w:sz w:val="18"/>
          <w:szCs w:val="18"/>
        </w:rPr>
      </w:pPr>
      <w:bookmarkStart w:id="0" w:name="_GoBack"/>
      <w:bookmarkEnd w:id="0"/>
    </w:p>
    <w:p w:rsidR="005639B3" w:rsidRPr="001E2D06" w:rsidRDefault="005639B3" w:rsidP="001E2D06">
      <w:pPr>
        <w:pStyle w:val="CapNormal"/>
        <w:rPr>
          <w:b/>
          <w:color w:val="000000"/>
          <w:sz w:val="18"/>
          <w:szCs w:val="18"/>
          <w:lang w:val="en-GB"/>
        </w:rPr>
      </w:pPr>
      <w:r w:rsidRPr="001E2D06">
        <w:rPr>
          <w:b/>
          <w:color w:val="000000"/>
          <w:sz w:val="20"/>
          <w:lang w:val="en-GB"/>
        </w:rPr>
        <w:t>Administrative contact for Erasmus bilateral agreement</w:t>
      </w:r>
      <w:r>
        <w:rPr>
          <w:b/>
          <w:color w:val="000000"/>
          <w:sz w:val="20"/>
          <w:lang w:val="en-GB"/>
        </w:rPr>
        <w:t>s</w:t>
      </w:r>
      <w:r w:rsidRPr="001E2D06">
        <w:rPr>
          <w:b/>
          <w:color w:val="000000"/>
          <w:sz w:val="18"/>
          <w:szCs w:val="18"/>
          <w:lang w:val="en-GB"/>
        </w:rPr>
        <w:t xml:space="preserve"> </w:t>
      </w:r>
      <w:r>
        <w:rPr>
          <w:b/>
          <w:color w:val="000000"/>
          <w:sz w:val="18"/>
          <w:szCs w:val="18"/>
          <w:lang w:val="en-GB"/>
        </w:rPr>
        <w:t xml:space="preserve"> - </w:t>
      </w:r>
      <w:r w:rsidRPr="001E2D06">
        <w:rPr>
          <w:b/>
          <w:color w:val="000000"/>
          <w:sz w:val="20"/>
          <w:lang w:val="en-GB"/>
        </w:rPr>
        <w:t>Incoming Student</w:t>
      </w:r>
      <w:r>
        <w:rPr>
          <w:b/>
          <w:color w:val="000000"/>
          <w:sz w:val="20"/>
          <w:lang w:val="en-GB"/>
        </w:rPr>
        <w:t>s</w:t>
      </w:r>
      <w:r w:rsidRPr="001E2D06">
        <w:rPr>
          <w:b/>
          <w:color w:val="000000"/>
          <w:sz w:val="20"/>
          <w:lang w:val="en-GB"/>
        </w:rPr>
        <w:t xml:space="preserve"> Coordinator</w:t>
      </w:r>
    </w:p>
    <w:p w:rsidR="005639B3" w:rsidRPr="00DC6DD3" w:rsidRDefault="005639B3" w:rsidP="001E2D06">
      <w:pPr>
        <w:pStyle w:val="CapNormal"/>
        <w:rPr>
          <w:color w:val="3366FF"/>
          <w:sz w:val="18"/>
          <w:szCs w:val="18"/>
        </w:rPr>
      </w:pPr>
      <w:r w:rsidRPr="00DC6DD3">
        <w:rPr>
          <w:color w:val="000000"/>
          <w:sz w:val="18"/>
          <w:szCs w:val="18"/>
        </w:rPr>
        <w:t xml:space="preserve">Agnès TERSOU     </w:t>
      </w:r>
      <w:hyperlink r:id="rId11" w:history="1">
        <w:r w:rsidR="00456DFF" w:rsidRPr="000D3BD2">
          <w:rPr>
            <w:rStyle w:val="Lienhypertexte"/>
            <w:rFonts w:cs="Arial"/>
            <w:sz w:val="18"/>
            <w:szCs w:val="18"/>
          </w:rPr>
          <w:t>agnes.tersou@ut-capitole.fr</w:t>
        </w:r>
      </w:hyperlink>
    </w:p>
    <w:p w:rsidR="005639B3" w:rsidRDefault="005639B3" w:rsidP="001E2D06">
      <w:pPr>
        <w:pStyle w:val="CapNormal"/>
        <w:rPr>
          <w:sz w:val="18"/>
          <w:szCs w:val="18"/>
          <w:lang w:val="en-GB"/>
        </w:rPr>
      </w:pPr>
      <w:r w:rsidRPr="0039078B">
        <w:rPr>
          <w:sz w:val="18"/>
          <w:szCs w:val="18"/>
          <w:lang w:val="en-GB"/>
        </w:rPr>
        <w:t xml:space="preserve">phone : +33 (0) 5 61 63 35 43 </w:t>
      </w:r>
    </w:p>
    <w:p w:rsidR="005639B3" w:rsidRPr="0039078B" w:rsidRDefault="005639B3" w:rsidP="001E2D06">
      <w:pPr>
        <w:pStyle w:val="CapNormal"/>
        <w:rPr>
          <w:color w:val="000000"/>
          <w:sz w:val="18"/>
          <w:szCs w:val="18"/>
          <w:lang w:val="en-GB"/>
        </w:rPr>
      </w:pPr>
    </w:p>
    <w:p w:rsidR="005639B3" w:rsidRPr="001E2D06" w:rsidRDefault="005639B3" w:rsidP="001E2D06">
      <w:pPr>
        <w:pStyle w:val="CapNormal"/>
        <w:rPr>
          <w:b/>
          <w:color w:val="000000"/>
          <w:sz w:val="20"/>
          <w:lang w:val="en-GB"/>
        </w:rPr>
      </w:pPr>
      <w:r w:rsidRPr="001E2D06">
        <w:rPr>
          <w:b/>
          <w:color w:val="000000"/>
          <w:sz w:val="20"/>
          <w:lang w:val="en-GB"/>
        </w:rPr>
        <w:t>Outgoing Student</w:t>
      </w:r>
      <w:r>
        <w:rPr>
          <w:b/>
          <w:color w:val="000000"/>
          <w:sz w:val="20"/>
          <w:lang w:val="en-GB"/>
        </w:rPr>
        <w:t>s</w:t>
      </w:r>
      <w:r w:rsidRPr="001E2D06">
        <w:rPr>
          <w:b/>
          <w:color w:val="000000"/>
          <w:sz w:val="20"/>
          <w:lang w:val="en-GB"/>
        </w:rPr>
        <w:t xml:space="preserve"> Coordinator</w:t>
      </w:r>
      <w:r>
        <w:rPr>
          <w:b/>
          <w:color w:val="000000"/>
          <w:sz w:val="20"/>
          <w:lang w:val="en-GB"/>
        </w:rPr>
        <w:t xml:space="preserve"> – M2 </w:t>
      </w:r>
    </w:p>
    <w:p w:rsidR="005639B3" w:rsidRPr="001E2D06" w:rsidRDefault="005639B3" w:rsidP="001E2D06">
      <w:pPr>
        <w:pStyle w:val="CapNormal"/>
        <w:rPr>
          <w:sz w:val="18"/>
          <w:szCs w:val="18"/>
          <w:lang w:val="en-GB"/>
        </w:rPr>
      </w:pPr>
      <w:r w:rsidRPr="001E2D06">
        <w:rPr>
          <w:sz w:val="18"/>
          <w:szCs w:val="18"/>
          <w:lang w:val="en-GB"/>
        </w:rPr>
        <w:t xml:space="preserve">Vincent REDAUD     </w:t>
      </w:r>
      <w:hyperlink r:id="rId12" w:history="1">
        <w:r w:rsidRPr="001E2D06">
          <w:rPr>
            <w:rStyle w:val="Lienhypertexte"/>
            <w:rFonts w:cs="Arial"/>
            <w:sz w:val="18"/>
            <w:szCs w:val="18"/>
            <w:lang w:val="en-GB"/>
          </w:rPr>
          <w:t>vincent.redaud@ut-capitole.fr</w:t>
        </w:r>
      </w:hyperlink>
    </w:p>
    <w:p w:rsidR="005639B3" w:rsidRPr="001E2D06" w:rsidRDefault="005639B3" w:rsidP="001E2D06">
      <w:pPr>
        <w:pStyle w:val="CapNormal"/>
        <w:rPr>
          <w:sz w:val="18"/>
          <w:szCs w:val="18"/>
          <w:lang w:val="en-GB"/>
        </w:rPr>
      </w:pPr>
      <w:r w:rsidRPr="001E2D06">
        <w:rPr>
          <w:sz w:val="18"/>
          <w:szCs w:val="18"/>
          <w:lang w:val="en-GB"/>
        </w:rPr>
        <w:t xml:space="preserve">phone : +33 (0) 5 61 63 35 </w:t>
      </w:r>
      <w:r>
        <w:rPr>
          <w:sz w:val="18"/>
          <w:szCs w:val="18"/>
          <w:lang w:val="en-GB"/>
        </w:rPr>
        <w:t xml:space="preserve">46 </w:t>
      </w:r>
    </w:p>
    <w:p w:rsidR="005639B3" w:rsidRPr="001E2D06" w:rsidRDefault="005639B3" w:rsidP="001E2D06">
      <w:pPr>
        <w:pStyle w:val="CapNormal"/>
        <w:rPr>
          <w:sz w:val="18"/>
          <w:szCs w:val="18"/>
          <w:lang w:val="en-GB"/>
        </w:rPr>
      </w:pPr>
    </w:p>
    <w:p w:rsidR="005639B3" w:rsidRPr="001E2D06" w:rsidRDefault="005639B3" w:rsidP="001E2D06">
      <w:pPr>
        <w:pStyle w:val="CapNormal"/>
        <w:rPr>
          <w:b/>
          <w:color w:val="000000"/>
          <w:sz w:val="20"/>
          <w:lang w:val="en-GB"/>
        </w:rPr>
      </w:pPr>
      <w:r>
        <w:rPr>
          <w:b/>
          <w:color w:val="000000"/>
          <w:sz w:val="20"/>
          <w:lang w:val="en-GB"/>
        </w:rPr>
        <w:t xml:space="preserve">Outgoing Students - </w:t>
      </w:r>
      <w:r w:rsidRPr="001E2D06">
        <w:rPr>
          <w:b/>
          <w:color w:val="000000"/>
          <w:sz w:val="20"/>
          <w:lang w:val="en-GB"/>
        </w:rPr>
        <w:t>Law</w:t>
      </w:r>
    </w:p>
    <w:p w:rsidR="005639B3" w:rsidRPr="001E2D06" w:rsidRDefault="005639B3" w:rsidP="001E2D06">
      <w:pPr>
        <w:pStyle w:val="CapNormal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Nicole BARBIERO</w:t>
      </w:r>
      <w:r w:rsidRPr="001E2D06">
        <w:rPr>
          <w:sz w:val="18"/>
          <w:szCs w:val="18"/>
          <w:lang w:val="nl-NL"/>
        </w:rPr>
        <w:t xml:space="preserve">    </w:t>
      </w:r>
      <w:hyperlink r:id="rId13" w:history="1">
        <w:r w:rsidRPr="001E2D06">
          <w:rPr>
            <w:rStyle w:val="Lienhypertexte"/>
            <w:rFonts w:cs="Arial"/>
            <w:sz w:val="18"/>
            <w:szCs w:val="18"/>
            <w:lang w:val="nl-NL"/>
          </w:rPr>
          <w:t>envol@ut-capitole.fr</w:t>
        </w:r>
      </w:hyperlink>
    </w:p>
    <w:p w:rsidR="005639B3" w:rsidRPr="001E2D06" w:rsidRDefault="005639B3" w:rsidP="001E2D06">
      <w:pPr>
        <w:pStyle w:val="CapNormal"/>
        <w:rPr>
          <w:sz w:val="18"/>
          <w:szCs w:val="18"/>
          <w:lang w:val="nl-NL"/>
        </w:rPr>
      </w:pPr>
      <w:r w:rsidRPr="001E2D06">
        <w:rPr>
          <w:sz w:val="18"/>
          <w:szCs w:val="18"/>
          <w:lang w:val="nl-NL"/>
        </w:rPr>
        <w:t xml:space="preserve">phone : +33 (0) 5 61 63 36 </w:t>
      </w:r>
      <w:r>
        <w:rPr>
          <w:sz w:val="18"/>
          <w:szCs w:val="18"/>
          <w:lang w:val="nl-NL"/>
        </w:rPr>
        <w:t xml:space="preserve">25 </w:t>
      </w:r>
    </w:p>
    <w:p w:rsidR="005639B3" w:rsidRPr="001E2D06" w:rsidRDefault="005639B3" w:rsidP="001E2D06">
      <w:pPr>
        <w:pStyle w:val="CapNormal"/>
        <w:rPr>
          <w:b/>
          <w:color w:val="CC0000"/>
          <w:sz w:val="18"/>
          <w:szCs w:val="18"/>
          <w:lang w:val="nl-NL"/>
        </w:rPr>
      </w:pPr>
    </w:p>
    <w:p w:rsidR="005639B3" w:rsidRPr="001E2D06" w:rsidRDefault="005639B3" w:rsidP="00E2348A">
      <w:pPr>
        <w:pStyle w:val="CapNormal"/>
        <w:rPr>
          <w:sz w:val="18"/>
          <w:szCs w:val="18"/>
          <w:lang w:val="en-GB"/>
        </w:rPr>
      </w:pPr>
    </w:p>
    <w:p w:rsidR="005639B3" w:rsidRPr="001E2D06" w:rsidRDefault="005639B3" w:rsidP="00E2348A">
      <w:pPr>
        <w:pStyle w:val="CapNormal"/>
        <w:rPr>
          <w:b/>
          <w:color w:val="000000"/>
          <w:sz w:val="20"/>
          <w:lang w:val="nl-NL"/>
        </w:rPr>
      </w:pPr>
      <w:r>
        <w:rPr>
          <w:b/>
          <w:color w:val="000000"/>
          <w:sz w:val="20"/>
          <w:lang w:val="en-GB"/>
        </w:rPr>
        <w:t xml:space="preserve">Outgoing Students - </w:t>
      </w:r>
      <w:r>
        <w:rPr>
          <w:b/>
          <w:color w:val="000000"/>
          <w:sz w:val="20"/>
          <w:lang w:val="nl-NL"/>
        </w:rPr>
        <w:t xml:space="preserve">Economics - Administration </w:t>
      </w:r>
    </w:p>
    <w:p w:rsidR="005639B3" w:rsidRPr="001E2D06" w:rsidRDefault="005639B3" w:rsidP="001E2D06">
      <w:pPr>
        <w:pStyle w:val="CapNormal"/>
        <w:rPr>
          <w:sz w:val="18"/>
          <w:szCs w:val="18"/>
          <w:lang w:val="nl-NL"/>
        </w:rPr>
      </w:pPr>
      <w:r>
        <w:rPr>
          <w:sz w:val="18"/>
          <w:szCs w:val="18"/>
          <w:lang w:val="de-DE"/>
        </w:rPr>
        <w:t>Elodie SENTENAC</w:t>
      </w:r>
      <w:r w:rsidRPr="001E2D06">
        <w:rPr>
          <w:sz w:val="18"/>
          <w:szCs w:val="18"/>
          <w:lang w:val="de-DE"/>
        </w:rPr>
        <w:t xml:space="preserve">  </w:t>
      </w:r>
      <w:hyperlink r:id="rId14" w:history="1">
        <w:r w:rsidRPr="001E2D06">
          <w:rPr>
            <w:rStyle w:val="Lienhypertexte"/>
            <w:rFonts w:cs="Arial"/>
            <w:sz w:val="18"/>
            <w:szCs w:val="18"/>
            <w:lang w:val="nl-NL"/>
          </w:rPr>
          <w:t>welcome@ut-capitole.fr</w:t>
        </w:r>
      </w:hyperlink>
    </w:p>
    <w:p w:rsidR="005639B3" w:rsidRPr="001E2D06" w:rsidRDefault="005639B3" w:rsidP="001E2D06">
      <w:pPr>
        <w:pStyle w:val="CapNormal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phone : +33 (0) 5 61 63 37 85 </w:t>
      </w:r>
    </w:p>
    <w:p w:rsidR="005639B3" w:rsidRPr="001E2D06" w:rsidRDefault="005639B3" w:rsidP="001E2D06">
      <w:pPr>
        <w:pStyle w:val="CapNormal"/>
        <w:rPr>
          <w:sz w:val="18"/>
          <w:szCs w:val="18"/>
          <w:lang w:val="nl-NL"/>
        </w:rPr>
      </w:pPr>
    </w:p>
    <w:p w:rsidR="005639B3" w:rsidRPr="001E2D06" w:rsidRDefault="005639B3" w:rsidP="00E2348A">
      <w:pPr>
        <w:pStyle w:val="CapNormal"/>
        <w:rPr>
          <w:sz w:val="18"/>
          <w:szCs w:val="18"/>
          <w:lang w:val="en-GB"/>
        </w:rPr>
      </w:pPr>
    </w:p>
    <w:p w:rsidR="005639B3" w:rsidRPr="001E2D06" w:rsidRDefault="005639B3" w:rsidP="00E2348A">
      <w:pPr>
        <w:pStyle w:val="CapNormal"/>
        <w:rPr>
          <w:b/>
          <w:color w:val="000000"/>
          <w:sz w:val="20"/>
          <w:lang w:val="nl-NL"/>
        </w:rPr>
      </w:pPr>
      <w:r w:rsidRPr="001E2D06">
        <w:rPr>
          <w:b/>
          <w:color w:val="000000"/>
          <w:sz w:val="20"/>
          <w:lang w:val="nl-NL"/>
        </w:rPr>
        <w:t>Management (Graduate School of Management – IAE)</w:t>
      </w:r>
    </w:p>
    <w:p w:rsidR="005639B3" w:rsidRPr="001E2D06" w:rsidRDefault="005639B3" w:rsidP="001E2D06">
      <w:pPr>
        <w:pStyle w:val="CapNormal"/>
        <w:rPr>
          <w:sz w:val="18"/>
          <w:szCs w:val="18"/>
          <w:lang w:val="nl-NL"/>
        </w:rPr>
      </w:pPr>
      <w:r w:rsidRPr="001E2D06">
        <w:rPr>
          <w:sz w:val="18"/>
          <w:szCs w:val="18"/>
          <w:lang w:val="nl-NL"/>
        </w:rPr>
        <w:t xml:space="preserve">Karine MICHELET     </w:t>
      </w:r>
      <w:hyperlink r:id="rId15" w:history="1">
        <w:r w:rsidRPr="001E2D06">
          <w:rPr>
            <w:rStyle w:val="Lienhypertexte"/>
            <w:rFonts w:cs="Arial"/>
            <w:sz w:val="18"/>
            <w:szCs w:val="18"/>
            <w:lang w:val="nl-NL"/>
          </w:rPr>
          <w:t>international@iae-toulouse.fr</w:t>
        </w:r>
      </w:hyperlink>
    </w:p>
    <w:p w:rsidR="005639B3" w:rsidRPr="0039078B" w:rsidRDefault="005639B3" w:rsidP="001E2D06">
      <w:pPr>
        <w:pStyle w:val="CapNormal"/>
        <w:rPr>
          <w:sz w:val="18"/>
          <w:szCs w:val="18"/>
          <w:lang w:val="en-GB"/>
        </w:rPr>
      </w:pPr>
      <w:r w:rsidRPr="0039078B">
        <w:rPr>
          <w:sz w:val="18"/>
          <w:szCs w:val="18"/>
          <w:lang w:val="en-GB"/>
        </w:rPr>
        <w:t xml:space="preserve">phone : +33 (0) 5 61 63 57 </w:t>
      </w:r>
      <w:r>
        <w:rPr>
          <w:sz w:val="18"/>
          <w:szCs w:val="18"/>
          <w:lang w:val="en-GB"/>
        </w:rPr>
        <w:t xml:space="preserve">10 </w:t>
      </w:r>
    </w:p>
    <w:p w:rsidR="005639B3" w:rsidRPr="0039078B" w:rsidRDefault="005639B3" w:rsidP="001E2D06">
      <w:pPr>
        <w:pStyle w:val="CapNormal"/>
        <w:rPr>
          <w:sz w:val="18"/>
          <w:szCs w:val="18"/>
          <w:lang w:val="en-GB"/>
        </w:rPr>
      </w:pPr>
    </w:p>
    <w:p w:rsidR="005639B3" w:rsidRPr="0003617A" w:rsidRDefault="005639B3" w:rsidP="001E2D06">
      <w:pPr>
        <w:pStyle w:val="CapNormal"/>
        <w:rPr>
          <w:b/>
          <w:smallCaps/>
          <w:sz w:val="18"/>
          <w:szCs w:val="18"/>
          <w:lang w:val="en-GB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03617A">
              <w:rPr>
                <w:b/>
                <w:sz w:val="18"/>
                <w:szCs w:val="18"/>
                <w:lang w:val="en-GB"/>
              </w:rPr>
              <w:t>Law</w:t>
            </w:r>
          </w:smartTag>
          <w:r w:rsidRPr="0003617A">
            <w:rPr>
              <w:b/>
              <w:sz w:val="18"/>
              <w:szCs w:val="18"/>
              <w:lang w:val="en-GB"/>
            </w:rPr>
            <w:t xml:space="preserve"> </w:t>
          </w:r>
          <w:smartTag w:uri="urn:schemas-microsoft-com:office:smarttags" w:element="PlaceType">
            <w:r>
              <w:rPr>
                <w:b/>
                <w:sz w:val="18"/>
                <w:szCs w:val="18"/>
                <w:lang w:val="en-GB"/>
              </w:rPr>
              <w:t>School</w:t>
            </w:r>
          </w:smartTag>
        </w:smartTag>
      </w:smartTag>
      <w:r>
        <w:rPr>
          <w:b/>
          <w:sz w:val="18"/>
          <w:szCs w:val="18"/>
          <w:lang w:val="en-GB"/>
        </w:rPr>
        <w:t xml:space="preserve"> for European Developments (LS</w:t>
      </w:r>
      <w:r w:rsidRPr="0003617A">
        <w:rPr>
          <w:b/>
          <w:sz w:val="18"/>
          <w:szCs w:val="18"/>
          <w:lang w:val="en-GB"/>
        </w:rPr>
        <w:t xml:space="preserve">ED) – </w:t>
      </w:r>
      <w:r>
        <w:rPr>
          <w:b/>
          <w:sz w:val="18"/>
          <w:szCs w:val="18"/>
          <w:lang w:val="en-GB"/>
        </w:rPr>
        <w:t>Double Degrees</w:t>
      </w:r>
    </w:p>
    <w:p w:rsidR="005639B3" w:rsidRPr="001E2D06" w:rsidRDefault="005639B3" w:rsidP="001E2D06">
      <w:pPr>
        <w:pStyle w:val="CapNormal"/>
        <w:rPr>
          <w:sz w:val="18"/>
          <w:szCs w:val="18"/>
          <w:lang w:val="de-DE"/>
        </w:rPr>
      </w:pPr>
      <w:r w:rsidRPr="001E2D06">
        <w:rPr>
          <w:sz w:val="18"/>
          <w:szCs w:val="18"/>
          <w:lang w:val="de-DE"/>
        </w:rPr>
        <w:t xml:space="preserve">Julien DELORD     </w:t>
      </w:r>
      <w:hyperlink r:id="rId16" w:history="1">
        <w:r w:rsidRPr="001E2D06">
          <w:rPr>
            <w:rStyle w:val="Lienhypertexte"/>
            <w:rFonts w:cs="Arial"/>
            <w:sz w:val="18"/>
            <w:szCs w:val="18"/>
            <w:lang w:val="de-DE"/>
          </w:rPr>
          <w:t>ied@ut-capitole.fr</w:t>
        </w:r>
      </w:hyperlink>
    </w:p>
    <w:p w:rsidR="005639B3" w:rsidRPr="001E2D06" w:rsidRDefault="005639B3" w:rsidP="001E2D06">
      <w:pPr>
        <w:pStyle w:val="CapNormal"/>
        <w:rPr>
          <w:sz w:val="18"/>
          <w:szCs w:val="18"/>
        </w:rPr>
      </w:pPr>
      <w:r w:rsidRPr="001E2D06">
        <w:rPr>
          <w:sz w:val="18"/>
          <w:szCs w:val="18"/>
        </w:rPr>
        <w:t xml:space="preserve">phone : +33 (0) 5 61 63 38 </w:t>
      </w:r>
      <w:r>
        <w:rPr>
          <w:sz w:val="18"/>
          <w:szCs w:val="18"/>
        </w:rPr>
        <w:t xml:space="preserve">84 </w:t>
      </w:r>
    </w:p>
    <w:p w:rsidR="005639B3" w:rsidRPr="001E2D06" w:rsidRDefault="005639B3" w:rsidP="001E2D06">
      <w:pPr>
        <w:pStyle w:val="CapNormal"/>
        <w:rPr>
          <w:bCs/>
          <w:sz w:val="18"/>
          <w:szCs w:val="18"/>
        </w:rPr>
      </w:pPr>
    </w:p>
    <w:p w:rsidR="005639B3" w:rsidRDefault="005639B3" w:rsidP="00EE74E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639B3" w:rsidRDefault="005639B3" w:rsidP="00EE74E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639B3" w:rsidRDefault="005639B3" w:rsidP="00EE74E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639B3" w:rsidRDefault="005639B3" w:rsidP="00EE74E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639B3" w:rsidRPr="00E64505" w:rsidRDefault="005639B3" w:rsidP="00EE74E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639B3" w:rsidRPr="001D72D5" w:rsidRDefault="005639B3" w:rsidP="00900087">
      <w:pPr>
        <w:pStyle w:val="Paragraphedeliste"/>
        <w:numPr>
          <w:ilvl w:val="0"/>
          <w:numId w:val="4"/>
        </w:num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Detailed r</w:t>
      </w:r>
      <w:r w:rsidRPr="001D72D5">
        <w:rPr>
          <w:rFonts w:ascii="Arial" w:hAnsi="Arial" w:cs="Arial"/>
          <w:b/>
          <w:bCs/>
          <w:lang w:val="en-US"/>
        </w:rPr>
        <w:t>equirements and additional information</w:t>
      </w:r>
    </w:p>
    <w:p w:rsidR="005639B3" w:rsidRPr="00EE74ED" w:rsidRDefault="005639B3" w:rsidP="00900087">
      <w:pPr>
        <w:pStyle w:val="Paragraphedeliste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EE74ED">
        <w:rPr>
          <w:rFonts w:ascii="Arial" w:hAnsi="Arial" w:cs="Arial"/>
          <w:b/>
          <w:bCs/>
          <w:lang w:val="en-US"/>
        </w:rPr>
        <w:t>Recommended language skills</w:t>
      </w:r>
    </w:p>
    <w:p w:rsidR="005639B3" w:rsidRPr="00EE74ED" w:rsidRDefault="005639B3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 w:rsidRPr="00EE74ED">
        <w:rPr>
          <w:rFonts w:ascii="Arial" w:hAnsi="Arial" w:cs="Arial"/>
          <w:sz w:val="20"/>
          <w:szCs w:val="20"/>
          <w:lang w:val="en-US"/>
        </w:rPr>
        <w:t xml:space="preserve">The sending institution, following agreement with </w:t>
      </w:r>
      <w:r>
        <w:rPr>
          <w:rFonts w:ascii="Arial" w:hAnsi="Arial" w:cs="Arial"/>
          <w:sz w:val="20"/>
          <w:szCs w:val="20"/>
          <w:lang w:val="en-US"/>
        </w:rPr>
        <w:t>our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 institution, is responsible for providing support to its nominated candidates so that they can have the recommended language skills at the start of the study or teaching period:</w:t>
      </w:r>
    </w:p>
    <w:p w:rsidR="005639B3" w:rsidRPr="00EE74ED" w:rsidRDefault="005639B3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0" w:type="auto"/>
        <w:tblInd w:w="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2"/>
        <w:gridCol w:w="1701"/>
        <w:gridCol w:w="2693"/>
        <w:gridCol w:w="3260"/>
      </w:tblGrid>
      <w:tr w:rsidR="005639B3" w:rsidRPr="00C15B40" w:rsidTr="00C15B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Type of mobility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Subject area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sz w:val="18"/>
                <w:szCs w:val="18"/>
              </w:rPr>
              <w:t>Language(s) of instruction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639B3" w:rsidRPr="00C15B40" w:rsidRDefault="00456DFF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</w:t>
            </w:r>
            <w:r w:rsidR="005639B3" w:rsidRPr="00C15B40">
              <w:rPr>
                <w:rFonts w:ascii="Arial" w:hAnsi="Arial" w:cs="Arial"/>
                <w:b/>
                <w:sz w:val="18"/>
                <w:szCs w:val="18"/>
                <w:lang w:val="en-US"/>
              </w:rPr>
              <w:t>anguage of</w:t>
            </w:r>
          </w:p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sz w:val="18"/>
                <w:szCs w:val="18"/>
                <w:lang w:val="en-US"/>
              </w:rPr>
              <w:t>instruction level *</w:t>
            </w:r>
          </w:p>
        </w:tc>
      </w:tr>
      <w:tr w:rsidR="005639B3" w:rsidRPr="00C15B40" w:rsidTr="00C15B40"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Cs/>
                <w:sz w:val="18"/>
                <w:szCs w:val="18"/>
              </w:rPr>
              <w:t>Student Mobility for Studies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Cs/>
                <w:sz w:val="18"/>
                <w:szCs w:val="18"/>
                <w:lang w:val="en-US"/>
              </w:rPr>
              <w:t>Any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French, English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:rsidR="005639B3" w:rsidRPr="009627AF" w:rsidRDefault="00456DFF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B2 Certificate </w:t>
            </w:r>
            <w:r w:rsidR="00C6427C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is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required</w:t>
            </w:r>
          </w:p>
        </w:tc>
      </w:tr>
      <w:tr w:rsidR="005639B3" w:rsidRPr="00C15B40" w:rsidTr="00C15B40">
        <w:tc>
          <w:tcPr>
            <w:tcW w:w="2552" w:type="dxa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Cs/>
                <w:sz w:val="18"/>
                <w:szCs w:val="18"/>
              </w:rPr>
              <w:t>Staff Mobility for Teaching</w:t>
            </w:r>
          </w:p>
        </w:tc>
        <w:tc>
          <w:tcPr>
            <w:tcW w:w="1701" w:type="dxa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Cs/>
                <w:sz w:val="18"/>
                <w:szCs w:val="18"/>
                <w:lang w:val="en-US"/>
              </w:rPr>
              <w:t>Any</w:t>
            </w:r>
          </w:p>
        </w:tc>
        <w:tc>
          <w:tcPr>
            <w:tcW w:w="2693" w:type="dxa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French, English</w:t>
            </w:r>
          </w:p>
        </w:tc>
        <w:tc>
          <w:tcPr>
            <w:tcW w:w="3260" w:type="dxa"/>
          </w:tcPr>
          <w:p w:rsidR="005639B3" w:rsidRPr="009627AF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</w:tbl>
    <w:p w:rsidR="005639B3" w:rsidRPr="00EE74ED" w:rsidRDefault="005639B3" w:rsidP="002E5804">
      <w:pPr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 w:rsidRPr="00EE74ED">
        <w:rPr>
          <w:rFonts w:ascii="Arial" w:hAnsi="Arial" w:cs="Arial"/>
          <w:sz w:val="20"/>
          <w:szCs w:val="20"/>
          <w:lang w:val="en-US"/>
        </w:rPr>
        <w:t>* Level according to Common European Framework of Reference for Languages (CEFR), see</w:t>
      </w:r>
    </w:p>
    <w:p w:rsidR="005639B3" w:rsidRPr="00EE74ED" w:rsidRDefault="008041EC" w:rsidP="002E5804">
      <w:pPr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szCs w:val="20"/>
          <w:lang w:val="en-US"/>
        </w:rPr>
      </w:pPr>
      <w:hyperlink r:id="rId17" w:history="1">
        <w:r w:rsidR="005639B3" w:rsidRPr="008A1354">
          <w:rPr>
            <w:rStyle w:val="Lienhypertexte"/>
            <w:rFonts w:ascii="Arial" w:hAnsi="Arial" w:cs="Arial"/>
            <w:sz w:val="20"/>
            <w:szCs w:val="20"/>
            <w:lang w:val="en-US"/>
          </w:rPr>
          <w:t>http://europass.cedefop.europa.eu/en/resources/european-language-levels-cefr</w:t>
        </w:r>
      </w:hyperlink>
      <w:r w:rsidR="005639B3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639B3" w:rsidRPr="00EE74ED" w:rsidRDefault="005639B3" w:rsidP="002E580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639B3" w:rsidRPr="003954F8" w:rsidRDefault="005639B3" w:rsidP="00395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639B3" w:rsidRPr="00EE74ED" w:rsidRDefault="005639B3" w:rsidP="00900087">
      <w:pPr>
        <w:pStyle w:val="Paragraphedeliste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EE74ED">
        <w:rPr>
          <w:rFonts w:ascii="Arial" w:hAnsi="Arial" w:cs="Arial"/>
          <w:b/>
          <w:bCs/>
          <w:lang w:val="en-US"/>
        </w:rPr>
        <w:t>Calendar</w:t>
      </w:r>
    </w:p>
    <w:p w:rsidR="005639B3" w:rsidRDefault="005639B3" w:rsidP="002E5804">
      <w:pPr>
        <w:pStyle w:val="Paragraphedeliste"/>
        <w:numPr>
          <w:ilvl w:val="2"/>
          <w:numId w:val="4"/>
        </w:numPr>
        <w:spacing w:before="120" w:after="120" w:line="360" w:lineRule="auto"/>
        <w:ind w:left="851"/>
        <w:rPr>
          <w:rFonts w:ascii="Arial" w:hAnsi="Arial" w:cs="Arial"/>
          <w:b/>
          <w:bCs/>
          <w:lang w:val="en-US"/>
        </w:rPr>
      </w:pPr>
      <w:r w:rsidRPr="002E5804">
        <w:rPr>
          <w:rFonts w:ascii="Arial" w:hAnsi="Arial" w:cs="Arial"/>
          <w:b/>
          <w:bCs/>
          <w:lang w:val="en-US"/>
        </w:rPr>
        <w:t>Nomination Deadlines</w:t>
      </w:r>
    </w:p>
    <w:p w:rsidR="00B86426" w:rsidRDefault="00B86426" w:rsidP="002E5804">
      <w:pPr>
        <w:pStyle w:val="Paragraphedeliste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Email for nominations : </w:t>
      </w:r>
    </w:p>
    <w:p w:rsidR="00B86426" w:rsidRDefault="00B86426" w:rsidP="002E5804">
      <w:pPr>
        <w:pStyle w:val="Paragraphedeliste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</w:p>
    <w:p w:rsidR="00B86426" w:rsidRDefault="008041EC" w:rsidP="002E5804">
      <w:pPr>
        <w:pStyle w:val="Paragraphedeliste"/>
        <w:tabs>
          <w:tab w:val="left" w:pos="284"/>
        </w:tabs>
        <w:spacing w:before="120" w:after="120"/>
        <w:ind w:left="426"/>
        <w:rPr>
          <w:rFonts w:ascii="Arial" w:hAnsi="Arial" w:cs="Arial"/>
          <w:b/>
          <w:bCs/>
          <w:sz w:val="20"/>
          <w:szCs w:val="20"/>
          <w:lang w:val="en-US"/>
        </w:rPr>
      </w:pPr>
      <w:hyperlink r:id="rId18" w:history="1">
        <w:r w:rsidR="00663433" w:rsidRPr="006B6255">
          <w:rPr>
            <w:rStyle w:val="Lienhypertexte"/>
            <w:rFonts w:ascii="Arial" w:hAnsi="Arial" w:cs="Arial"/>
            <w:b/>
            <w:bCs/>
            <w:sz w:val="20"/>
            <w:szCs w:val="20"/>
            <w:lang w:val="en-US"/>
          </w:rPr>
          <w:t>incomingstudents@ut-capitole.fr</w:t>
        </w:r>
      </w:hyperlink>
    </w:p>
    <w:p w:rsidR="00B86426" w:rsidRDefault="00B86426" w:rsidP="00663433">
      <w:pPr>
        <w:pStyle w:val="Paragraphedeliste"/>
        <w:tabs>
          <w:tab w:val="left" w:pos="284"/>
        </w:tabs>
        <w:spacing w:before="120" w:after="120"/>
        <w:ind w:left="0"/>
        <w:rPr>
          <w:rFonts w:ascii="Arial" w:hAnsi="Arial" w:cs="Arial"/>
          <w:bCs/>
          <w:sz w:val="20"/>
          <w:szCs w:val="20"/>
          <w:lang w:val="en-US"/>
        </w:rPr>
      </w:pPr>
    </w:p>
    <w:p w:rsidR="005639B3" w:rsidRPr="002E5804" w:rsidRDefault="005639B3" w:rsidP="002E5804">
      <w:pPr>
        <w:pStyle w:val="Paragraphedeliste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  <w:r w:rsidRPr="002E5804">
        <w:rPr>
          <w:rFonts w:ascii="Arial" w:hAnsi="Arial" w:cs="Arial"/>
          <w:bCs/>
          <w:sz w:val="20"/>
          <w:szCs w:val="20"/>
          <w:lang w:val="en-US"/>
        </w:rPr>
        <w:t>Applications/information on students nominated must reach our institution by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2E5804">
        <w:rPr>
          <w:rFonts w:ascii="Arial" w:hAnsi="Arial" w:cs="Arial"/>
          <w:bCs/>
          <w:sz w:val="20"/>
          <w:szCs w:val="20"/>
          <w:lang w:val="en-US"/>
        </w:rPr>
        <w:t>:</w:t>
      </w:r>
    </w:p>
    <w:tbl>
      <w:tblPr>
        <w:tblW w:w="8647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720"/>
        <w:gridCol w:w="6927"/>
      </w:tblGrid>
      <w:tr w:rsidR="005639B3" w:rsidRPr="00C15B40" w:rsidTr="00C15B40">
        <w:tc>
          <w:tcPr>
            <w:tcW w:w="1720" w:type="dxa"/>
            <w:shd w:val="clear" w:color="auto" w:fill="D9D9D9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Autumn term</w:t>
            </w:r>
          </w:p>
        </w:tc>
        <w:tc>
          <w:tcPr>
            <w:tcW w:w="6927" w:type="dxa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May 10</w:t>
            </w:r>
            <w:r w:rsidRPr="00C15B40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th</w:t>
            </w:r>
          </w:p>
        </w:tc>
      </w:tr>
      <w:tr w:rsidR="005639B3" w:rsidRPr="00C15B40" w:rsidTr="00C15B40">
        <w:tc>
          <w:tcPr>
            <w:tcW w:w="1720" w:type="dxa"/>
            <w:shd w:val="clear" w:color="auto" w:fill="D9D9D9"/>
          </w:tcPr>
          <w:p w:rsidR="005639B3" w:rsidRPr="00C15B40" w:rsidRDefault="005639B3" w:rsidP="00C15B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Spring term</w:t>
            </w:r>
          </w:p>
        </w:tc>
        <w:tc>
          <w:tcPr>
            <w:tcW w:w="6927" w:type="dxa"/>
          </w:tcPr>
          <w:p w:rsidR="005639B3" w:rsidRPr="00C15B40" w:rsidRDefault="005639B3" w:rsidP="00C15B4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de-DE"/>
              </w:rPr>
              <w:t>October 20th</w:t>
            </w:r>
          </w:p>
        </w:tc>
      </w:tr>
    </w:tbl>
    <w:p w:rsidR="005639B3" w:rsidRPr="00EE74ED" w:rsidRDefault="005639B3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639B3" w:rsidRPr="002E5804" w:rsidRDefault="005639B3" w:rsidP="002E5804">
      <w:pPr>
        <w:pStyle w:val="Paragraphedeliste"/>
        <w:numPr>
          <w:ilvl w:val="2"/>
          <w:numId w:val="4"/>
        </w:numPr>
        <w:spacing w:before="120" w:after="120" w:line="360" w:lineRule="auto"/>
        <w:ind w:left="851"/>
        <w:rPr>
          <w:rFonts w:ascii="Arial" w:hAnsi="Arial" w:cs="Arial"/>
          <w:b/>
          <w:bCs/>
          <w:lang w:val="en-US"/>
        </w:rPr>
      </w:pPr>
      <w:r w:rsidRPr="002E5804">
        <w:rPr>
          <w:rFonts w:ascii="Arial" w:hAnsi="Arial" w:cs="Arial"/>
          <w:b/>
          <w:bCs/>
          <w:lang w:val="en-US"/>
        </w:rPr>
        <w:t>Decision Response</w:t>
      </w:r>
    </w:p>
    <w:p w:rsidR="005639B3" w:rsidRDefault="005639B3" w:rsidP="002E5804">
      <w:pPr>
        <w:pStyle w:val="Paragraphedeliste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  <w:r w:rsidRPr="002E5804">
        <w:rPr>
          <w:rFonts w:ascii="Arial" w:hAnsi="Arial" w:cs="Arial"/>
          <w:bCs/>
          <w:sz w:val="20"/>
          <w:szCs w:val="20"/>
          <w:lang w:val="en-US"/>
        </w:rPr>
        <w:t>We w</w:t>
      </w:r>
      <w:r>
        <w:rPr>
          <w:rFonts w:ascii="Arial" w:hAnsi="Arial" w:cs="Arial"/>
          <w:bCs/>
          <w:sz w:val="20"/>
          <w:szCs w:val="20"/>
          <w:lang w:val="en-US"/>
        </w:rPr>
        <w:t>ill send our decision within 2</w:t>
      </w:r>
      <w:r w:rsidRPr="002E5804">
        <w:rPr>
          <w:rFonts w:ascii="Arial" w:hAnsi="Arial" w:cs="Arial"/>
          <w:bCs/>
          <w:sz w:val="20"/>
          <w:szCs w:val="20"/>
          <w:lang w:val="en-US"/>
        </w:rPr>
        <w:t xml:space="preserve"> weeks.</w:t>
      </w:r>
    </w:p>
    <w:p w:rsidR="005639B3" w:rsidRPr="002E5804" w:rsidRDefault="005639B3" w:rsidP="002E5804">
      <w:pPr>
        <w:pStyle w:val="Paragraphedeliste"/>
        <w:tabs>
          <w:tab w:val="left" w:pos="284"/>
        </w:tabs>
        <w:spacing w:before="120" w:after="120"/>
        <w:ind w:left="1418"/>
        <w:rPr>
          <w:rFonts w:ascii="Arial" w:hAnsi="Arial" w:cs="Arial"/>
          <w:bCs/>
          <w:sz w:val="20"/>
          <w:szCs w:val="20"/>
          <w:lang w:val="en-US"/>
        </w:rPr>
      </w:pPr>
    </w:p>
    <w:p w:rsidR="005639B3" w:rsidRPr="002E5804" w:rsidRDefault="005639B3" w:rsidP="002E5804">
      <w:pPr>
        <w:pStyle w:val="Paragraphedeliste"/>
        <w:numPr>
          <w:ilvl w:val="2"/>
          <w:numId w:val="4"/>
        </w:numPr>
        <w:spacing w:before="120" w:after="120" w:line="360" w:lineRule="auto"/>
        <w:ind w:left="851"/>
        <w:rPr>
          <w:rFonts w:ascii="Arial" w:hAnsi="Arial" w:cs="Arial"/>
          <w:b/>
          <w:bCs/>
          <w:lang w:val="en-US"/>
        </w:rPr>
      </w:pPr>
      <w:r w:rsidRPr="002E5804">
        <w:rPr>
          <w:rFonts w:ascii="Arial" w:hAnsi="Arial" w:cs="Arial"/>
          <w:b/>
          <w:bCs/>
          <w:lang w:val="en-US"/>
        </w:rPr>
        <w:t>Transcripts of Records</w:t>
      </w:r>
    </w:p>
    <w:p w:rsidR="005639B3" w:rsidRDefault="005639B3" w:rsidP="002E5804">
      <w:pPr>
        <w:pStyle w:val="Paragraphedeliste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  <w:r w:rsidRPr="0044687C">
        <w:rPr>
          <w:rFonts w:ascii="Arial" w:hAnsi="Arial" w:cs="Arial"/>
          <w:bCs/>
          <w:sz w:val="20"/>
          <w:szCs w:val="20"/>
          <w:lang w:val="en-US"/>
        </w:rPr>
        <w:t>A Transcript of Records w</w:t>
      </w:r>
      <w:r>
        <w:rPr>
          <w:rFonts w:ascii="Arial" w:hAnsi="Arial" w:cs="Arial"/>
          <w:bCs/>
          <w:sz w:val="20"/>
          <w:szCs w:val="20"/>
          <w:lang w:val="en-US"/>
        </w:rPr>
        <w:t>ill be issued no later than 3</w:t>
      </w:r>
      <w:r w:rsidRPr="0044687C">
        <w:rPr>
          <w:rFonts w:ascii="Arial" w:hAnsi="Arial" w:cs="Arial"/>
          <w:bCs/>
          <w:sz w:val="20"/>
          <w:szCs w:val="20"/>
          <w:lang w:val="en-US"/>
        </w:rPr>
        <w:t xml:space="preserve"> weeks after the assessment period has finished at our institution. </w:t>
      </w:r>
    </w:p>
    <w:p w:rsidR="005639B3" w:rsidRDefault="005639B3" w:rsidP="0044687C">
      <w:pPr>
        <w:pStyle w:val="Paragraphedeliste"/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</w:p>
    <w:p w:rsidR="005639B3" w:rsidRPr="003954F8" w:rsidRDefault="005639B3" w:rsidP="003954F8">
      <w:pPr>
        <w:pStyle w:val="Paragraphedeliste"/>
        <w:numPr>
          <w:ilvl w:val="2"/>
          <w:numId w:val="4"/>
        </w:numPr>
        <w:spacing w:before="120" w:after="120" w:line="360" w:lineRule="auto"/>
        <w:ind w:left="851"/>
        <w:rPr>
          <w:rFonts w:ascii="Arial" w:hAnsi="Arial" w:cs="Arial"/>
          <w:b/>
          <w:bCs/>
          <w:lang w:val="en-US"/>
        </w:rPr>
      </w:pPr>
      <w:r w:rsidRPr="002E5804">
        <w:rPr>
          <w:rFonts w:ascii="Arial" w:hAnsi="Arial" w:cs="Arial"/>
          <w:b/>
          <w:bCs/>
          <w:lang w:val="en-US"/>
        </w:rPr>
        <w:t xml:space="preserve">Termination of Agreement </w:t>
      </w:r>
    </w:p>
    <w:p w:rsidR="005639B3" w:rsidRDefault="005639B3" w:rsidP="00E82CCD">
      <w:pPr>
        <w:spacing w:after="360"/>
        <w:ind w:left="180"/>
        <w:jc w:val="both"/>
        <w:rPr>
          <w:rFonts w:ascii="Arial" w:hAnsi="Arial" w:cs="Arial"/>
          <w:sz w:val="20"/>
        </w:rPr>
      </w:pPr>
      <w:r w:rsidRPr="00E82CCD">
        <w:rPr>
          <w:rFonts w:ascii="Arial" w:hAnsi="Arial" w:cs="Arial"/>
          <w:color w:val="000000"/>
          <w:sz w:val="20"/>
        </w:rPr>
        <w:t xml:space="preserve">In the event of </w:t>
      </w:r>
      <w:r>
        <w:rPr>
          <w:rFonts w:ascii="Arial" w:hAnsi="Arial" w:cs="Arial"/>
          <w:color w:val="000000"/>
          <w:sz w:val="20"/>
        </w:rPr>
        <w:t>termination or amendment of the</w:t>
      </w:r>
      <w:r w:rsidRPr="00E82CCD">
        <w:rPr>
          <w:rFonts w:ascii="Arial" w:hAnsi="Arial" w:cs="Arial"/>
          <w:color w:val="000000"/>
          <w:sz w:val="20"/>
        </w:rPr>
        <w:t xml:space="preserve"> agreement by either party notice will be given by October of the preceding year. </w:t>
      </w:r>
      <w:r w:rsidRPr="00E82CCD">
        <w:rPr>
          <w:rFonts w:ascii="Arial" w:hAnsi="Arial" w:cs="Arial"/>
          <w:sz w:val="20"/>
        </w:rPr>
        <w:t xml:space="preserve">This means </w:t>
      </w:r>
      <w:r>
        <w:rPr>
          <w:rFonts w:ascii="Arial" w:hAnsi="Arial" w:cs="Arial"/>
          <w:sz w:val="20"/>
        </w:rPr>
        <w:t xml:space="preserve">for example </w:t>
      </w:r>
      <w:r w:rsidRPr="00E82CCD">
        <w:rPr>
          <w:rFonts w:ascii="Arial" w:hAnsi="Arial" w:cs="Arial"/>
          <w:sz w:val="20"/>
        </w:rPr>
        <w:t>that a unilateral decision to discontinue the exchanges notified to the other party by 1 October 2015 will only take effect as of 1 October 2016. Neither the European Commission nor the National Agencies can be held responsible in case of a conflict.</w:t>
      </w:r>
    </w:p>
    <w:p w:rsidR="005639B3" w:rsidRDefault="005639B3" w:rsidP="00E82CCD">
      <w:pPr>
        <w:spacing w:after="360"/>
        <w:ind w:left="180"/>
        <w:jc w:val="both"/>
        <w:rPr>
          <w:rFonts w:ascii="Arial" w:hAnsi="Arial" w:cs="Arial"/>
          <w:sz w:val="20"/>
        </w:rPr>
      </w:pPr>
    </w:p>
    <w:p w:rsidR="005639B3" w:rsidRDefault="005639B3" w:rsidP="00E82CCD">
      <w:pPr>
        <w:spacing w:after="360"/>
        <w:ind w:left="180"/>
        <w:jc w:val="both"/>
        <w:rPr>
          <w:rFonts w:ascii="Arial" w:hAnsi="Arial" w:cs="Arial"/>
          <w:sz w:val="20"/>
        </w:rPr>
      </w:pPr>
    </w:p>
    <w:p w:rsidR="005639B3" w:rsidRDefault="005639B3" w:rsidP="00E82CCD">
      <w:pPr>
        <w:spacing w:after="360"/>
        <w:ind w:left="180"/>
        <w:jc w:val="both"/>
        <w:rPr>
          <w:rFonts w:ascii="Arial" w:hAnsi="Arial" w:cs="Arial"/>
          <w:sz w:val="20"/>
        </w:rPr>
      </w:pPr>
    </w:p>
    <w:p w:rsidR="005639B3" w:rsidRDefault="005639B3" w:rsidP="00D67983">
      <w:pPr>
        <w:pStyle w:val="Paragraphedeliste"/>
        <w:numPr>
          <w:ilvl w:val="0"/>
          <w:numId w:val="4"/>
        </w:num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A</w:t>
      </w:r>
      <w:r w:rsidRPr="001D72D5">
        <w:rPr>
          <w:rFonts w:ascii="Arial" w:hAnsi="Arial" w:cs="Arial"/>
          <w:b/>
          <w:bCs/>
          <w:lang w:val="en-US"/>
        </w:rPr>
        <w:t>dditional information</w:t>
      </w:r>
    </w:p>
    <w:p w:rsidR="005639B3" w:rsidRDefault="005639B3" w:rsidP="005E60F4">
      <w:pPr>
        <w:pStyle w:val="Paragraphedeliste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b/>
          <w:bCs/>
          <w:lang w:val="en-US"/>
        </w:rPr>
      </w:pPr>
    </w:p>
    <w:p w:rsidR="005639B3" w:rsidRDefault="005639B3" w:rsidP="005E60F4">
      <w:pPr>
        <w:pStyle w:val="Paragraphedeliste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Find additional information on the web :</w:t>
      </w:r>
    </w:p>
    <w:p w:rsidR="005639B3" w:rsidRPr="002E5D58" w:rsidRDefault="008041EC" w:rsidP="009627AF">
      <w:pPr>
        <w:ind w:firstLine="135"/>
        <w:jc w:val="both"/>
        <w:rPr>
          <w:rFonts w:ascii="Verdana" w:hAnsi="Verdana"/>
          <w:b/>
          <w:color w:val="002060"/>
          <w:sz w:val="20"/>
          <w:szCs w:val="20"/>
        </w:rPr>
      </w:pPr>
      <w:hyperlink r:id="rId19" w:history="1">
        <w:r w:rsidR="005639B3" w:rsidRPr="002E5D58">
          <w:rPr>
            <w:rStyle w:val="Lienhypertexte"/>
            <w:rFonts w:ascii="Verdana" w:hAnsi="Verdana"/>
            <w:b/>
            <w:sz w:val="20"/>
            <w:szCs w:val="20"/>
          </w:rPr>
          <w:t>http://www.ut-capitole.fr/incomingstudents</w:t>
        </w:r>
      </w:hyperlink>
    </w:p>
    <w:p w:rsidR="005639B3" w:rsidRPr="009627AF" w:rsidRDefault="005639B3" w:rsidP="005E60F4">
      <w:pPr>
        <w:pStyle w:val="Paragraphedeliste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5639B3" w:rsidRDefault="005639B3" w:rsidP="007F6B39">
      <w:pPr>
        <w:pStyle w:val="Paragraphedeliste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Course Catalogue</w:t>
      </w:r>
    </w:p>
    <w:p w:rsidR="005639B3" w:rsidRPr="009627AF" w:rsidRDefault="008041EC" w:rsidP="009627AF">
      <w:pPr>
        <w:ind w:firstLine="135"/>
        <w:rPr>
          <w:rFonts w:ascii="Verdana" w:hAnsi="Verdana"/>
          <w:b/>
          <w:color w:val="002060"/>
          <w:sz w:val="20"/>
          <w:szCs w:val="20"/>
          <w:lang w:val="en-US"/>
        </w:rPr>
      </w:pPr>
      <w:hyperlink r:id="rId20" w:history="1">
        <w:r w:rsidR="005639B3" w:rsidRPr="009627AF">
          <w:rPr>
            <w:rStyle w:val="Lienhypertexte"/>
            <w:rFonts w:ascii="Verdana" w:hAnsi="Verdana"/>
            <w:b/>
            <w:sz w:val="20"/>
            <w:szCs w:val="20"/>
            <w:lang w:val="en-US"/>
          </w:rPr>
          <w:t>http://www.ut-capitole.fr/ects</w:t>
        </w:r>
      </w:hyperlink>
    </w:p>
    <w:p w:rsidR="005639B3" w:rsidRPr="00D67983" w:rsidRDefault="005639B3" w:rsidP="00D67983">
      <w:pPr>
        <w:pStyle w:val="Paragraphedeliste"/>
        <w:tabs>
          <w:tab w:val="left" w:pos="284"/>
        </w:tabs>
        <w:spacing w:before="120" w:after="120" w:line="360" w:lineRule="auto"/>
        <w:ind w:left="135"/>
        <w:rPr>
          <w:rFonts w:ascii="Arial" w:hAnsi="Arial" w:cs="Arial"/>
          <w:b/>
          <w:bCs/>
          <w:lang w:val="en-US"/>
        </w:rPr>
      </w:pPr>
    </w:p>
    <w:p w:rsidR="005639B3" w:rsidRPr="00D67983" w:rsidRDefault="005639B3" w:rsidP="007F6B39">
      <w:pPr>
        <w:pStyle w:val="Paragraphedeliste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D67983">
        <w:rPr>
          <w:rFonts w:ascii="Arial" w:hAnsi="Arial" w:cs="Arial"/>
          <w:b/>
          <w:lang w:val="en-US"/>
        </w:rPr>
        <w:t>Grading system</w:t>
      </w:r>
    </w:p>
    <w:tbl>
      <w:tblPr>
        <w:tblW w:w="7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730"/>
        <w:gridCol w:w="3490"/>
      </w:tblGrid>
      <w:tr w:rsidR="005639B3" w:rsidRPr="007F6B39" w:rsidTr="00053613">
        <w:trPr>
          <w:jc w:val="center"/>
        </w:trPr>
        <w:tc>
          <w:tcPr>
            <w:tcW w:w="187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6B39">
              <w:rPr>
                <w:rFonts w:ascii="Times New Roman" w:hAnsi="Times New Roman"/>
                <w:b/>
                <w:sz w:val="18"/>
                <w:szCs w:val="18"/>
              </w:rPr>
              <w:t>Grading scale</w:t>
            </w:r>
          </w:p>
          <w:p w:rsidR="005639B3" w:rsidRPr="007F6B39" w:rsidRDefault="005639B3" w:rsidP="007F6B3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6B39">
              <w:rPr>
                <w:rFonts w:ascii="Times New Roman" w:hAnsi="Times New Roman"/>
                <w:b/>
                <w:sz w:val="18"/>
                <w:szCs w:val="18"/>
              </w:rPr>
              <w:t>at Toulouse 1</w:t>
            </w:r>
          </w:p>
          <w:p w:rsidR="005639B3" w:rsidRPr="007F6B39" w:rsidRDefault="005639B3" w:rsidP="007F6B39">
            <w:pPr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7F6B39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Notes françaises</w:t>
            </w:r>
          </w:p>
        </w:tc>
        <w:tc>
          <w:tcPr>
            <w:tcW w:w="1730" w:type="dxa"/>
          </w:tcPr>
          <w:p w:rsidR="005639B3" w:rsidRPr="007F6B39" w:rsidRDefault="005639B3" w:rsidP="00053613">
            <w:pPr>
              <w:pStyle w:val="Titre1"/>
              <w:jc w:val="center"/>
              <w:rPr>
                <w:sz w:val="18"/>
                <w:szCs w:val="18"/>
              </w:rPr>
            </w:pPr>
          </w:p>
          <w:p w:rsidR="005639B3" w:rsidRPr="007F6B39" w:rsidRDefault="005639B3" w:rsidP="00053613">
            <w:pPr>
              <w:pStyle w:val="Titre1"/>
              <w:jc w:val="center"/>
              <w:rPr>
                <w:sz w:val="18"/>
                <w:szCs w:val="18"/>
              </w:rPr>
            </w:pPr>
            <w:r w:rsidRPr="007F6B39">
              <w:rPr>
                <w:sz w:val="18"/>
                <w:szCs w:val="18"/>
              </w:rPr>
              <w:t>ECTS Grade</w:t>
            </w:r>
          </w:p>
          <w:p w:rsidR="005639B3" w:rsidRPr="007F6B39" w:rsidRDefault="005639B3" w:rsidP="00053613">
            <w:pPr>
              <w:pStyle w:val="Titre1"/>
              <w:jc w:val="center"/>
              <w:rPr>
                <w:sz w:val="18"/>
                <w:szCs w:val="18"/>
              </w:rPr>
            </w:pPr>
          </w:p>
        </w:tc>
        <w:tc>
          <w:tcPr>
            <w:tcW w:w="3490" w:type="dxa"/>
          </w:tcPr>
          <w:p w:rsidR="005639B3" w:rsidRPr="007F6B39" w:rsidRDefault="005639B3" w:rsidP="007F6B3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F6B39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% of successful students normally achieving the grade</w:t>
            </w:r>
          </w:p>
          <w:p w:rsidR="005639B3" w:rsidRPr="007F6B39" w:rsidRDefault="005639B3" w:rsidP="007F6B39">
            <w:pPr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7F6B39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% d’étudiants</w:t>
            </w:r>
          </w:p>
        </w:tc>
      </w:tr>
      <w:tr w:rsidR="005639B3" w:rsidRPr="007F6B39" w:rsidTr="00053613">
        <w:trPr>
          <w:trHeight w:val="454"/>
          <w:jc w:val="center"/>
        </w:trPr>
        <w:tc>
          <w:tcPr>
            <w:tcW w:w="187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color w:val="000000"/>
                <w:sz w:val="18"/>
                <w:szCs w:val="18"/>
              </w:rPr>
              <w:t>16 – 20</w:t>
            </w:r>
          </w:p>
        </w:tc>
        <w:tc>
          <w:tcPr>
            <w:tcW w:w="173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6B39"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</w:tc>
        <w:tc>
          <w:tcPr>
            <w:tcW w:w="349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sz w:val="18"/>
                <w:szCs w:val="18"/>
              </w:rPr>
              <w:t>10 %</w:t>
            </w:r>
          </w:p>
        </w:tc>
      </w:tr>
      <w:tr w:rsidR="005639B3" w:rsidRPr="007F6B39" w:rsidTr="00053613">
        <w:trPr>
          <w:trHeight w:val="454"/>
          <w:jc w:val="center"/>
        </w:trPr>
        <w:tc>
          <w:tcPr>
            <w:tcW w:w="187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color w:val="000000"/>
                <w:sz w:val="18"/>
                <w:szCs w:val="18"/>
              </w:rPr>
              <w:t>14 – 15,99</w:t>
            </w:r>
          </w:p>
        </w:tc>
        <w:tc>
          <w:tcPr>
            <w:tcW w:w="173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6B39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</w:tc>
        <w:tc>
          <w:tcPr>
            <w:tcW w:w="349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sz w:val="18"/>
                <w:szCs w:val="18"/>
              </w:rPr>
              <w:t>25 %</w:t>
            </w:r>
          </w:p>
        </w:tc>
      </w:tr>
      <w:tr w:rsidR="005639B3" w:rsidRPr="007F6B39" w:rsidTr="00053613">
        <w:trPr>
          <w:trHeight w:val="454"/>
          <w:jc w:val="center"/>
        </w:trPr>
        <w:tc>
          <w:tcPr>
            <w:tcW w:w="187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color w:val="000000"/>
                <w:sz w:val="18"/>
                <w:szCs w:val="18"/>
              </w:rPr>
              <w:t>12 – 13,99</w:t>
            </w:r>
          </w:p>
        </w:tc>
        <w:tc>
          <w:tcPr>
            <w:tcW w:w="173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6B39">
              <w:rPr>
                <w:rFonts w:ascii="Times New Roman" w:hAnsi="Times New Roman"/>
                <w:b/>
                <w:sz w:val="18"/>
                <w:szCs w:val="18"/>
              </w:rPr>
              <w:t>C</w:t>
            </w:r>
          </w:p>
        </w:tc>
        <w:tc>
          <w:tcPr>
            <w:tcW w:w="349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sz w:val="18"/>
                <w:szCs w:val="18"/>
              </w:rPr>
              <w:t>30 %</w:t>
            </w:r>
          </w:p>
        </w:tc>
      </w:tr>
      <w:tr w:rsidR="005639B3" w:rsidRPr="007F6B39" w:rsidTr="00053613">
        <w:trPr>
          <w:trHeight w:val="454"/>
          <w:jc w:val="center"/>
        </w:trPr>
        <w:tc>
          <w:tcPr>
            <w:tcW w:w="187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color w:val="000000"/>
                <w:sz w:val="18"/>
                <w:szCs w:val="18"/>
              </w:rPr>
              <w:t>11 – 11,99</w:t>
            </w:r>
          </w:p>
        </w:tc>
        <w:tc>
          <w:tcPr>
            <w:tcW w:w="173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6B39">
              <w:rPr>
                <w:rFonts w:ascii="Times New Roman" w:hAnsi="Times New Roman"/>
                <w:b/>
                <w:sz w:val="18"/>
                <w:szCs w:val="18"/>
              </w:rPr>
              <w:t>D</w:t>
            </w:r>
          </w:p>
        </w:tc>
        <w:tc>
          <w:tcPr>
            <w:tcW w:w="349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sz w:val="18"/>
                <w:szCs w:val="18"/>
              </w:rPr>
              <w:t>25 %</w:t>
            </w:r>
          </w:p>
        </w:tc>
      </w:tr>
      <w:tr w:rsidR="005639B3" w:rsidRPr="007F6B39" w:rsidTr="00053613">
        <w:trPr>
          <w:trHeight w:val="454"/>
          <w:jc w:val="center"/>
        </w:trPr>
        <w:tc>
          <w:tcPr>
            <w:tcW w:w="187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color w:val="000000"/>
                <w:sz w:val="18"/>
                <w:szCs w:val="18"/>
              </w:rPr>
              <w:t>10 – 10,99</w:t>
            </w:r>
          </w:p>
        </w:tc>
        <w:tc>
          <w:tcPr>
            <w:tcW w:w="173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6B39">
              <w:rPr>
                <w:rFonts w:ascii="Times New Roman" w:hAnsi="Times New Roman"/>
                <w:b/>
                <w:sz w:val="18"/>
                <w:szCs w:val="18"/>
              </w:rPr>
              <w:t>E</w:t>
            </w:r>
          </w:p>
        </w:tc>
        <w:tc>
          <w:tcPr>
            <w:tcW w:w="349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sz w:val="18"/>
                <w:szCs w:val="18"/>
              </w:rPr>
              <w:t>10 %</w:t>
            </w:r>
          </w:p>
        </w:tc>
      </w:tr>
    </w:tbl>
    <w:p w:rsidR="005639B3" w:rsidRPr="007F6B39" w:rsidRDefault="005639B3" w:rsidP="007F6B39">
      <w:pPr>
        <w:rPr>
          <w:sz w:val="18"/>
          <w:szCs w:val="18"/>
        </w:rPr>
      </w:pPr>
    </w:p>
    <w:tbl>
      <w:tblPr>
        <w:tblW w:w="7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00"/>
        <w:gridCol w:w="3485"/>
      </w:tblGrid>
      <w:tr w:rsidR="005639B3" w:rsidRPr="007F6B39" w:rsidTr="00053613">
        <w:trPr>
          <w:jc w:val="center"/>
        </w:trPr>
        <w:tc>
          <w:tcPr>
            <w:tcW w:w="1827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color w:val="000000"/>
                <w:sz w:val="18"/>
                <w:szCs w:val="18"/>
              </w:rPr>
              <w:t>8 – 10</w:t>
            </w:r>
          </w:p>
        </w:tc>
        <w:tc>
          <w:tcPr>
            <w:tcW w:w="180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FX</w:t>
            </w:r>
          </w:p>
        </w:tc>
        <w:tc>
          <w:tcPr>
            <w:tcW w:w="3485" w:type="dxa"/>
          </w:tcPr>
          <w:p w:rsidR="005639B3" w:rsidRPr="007F6B39" w:rsidRDefault="005639B3" w:rsidP="00053613">
            <w:pPr>
              <w:ind w:right="51"/>
              <w:rPr>
                <w:sz w:val="18"/>
                <w:szCs w:val="18"/>
                <w:lang w:val="en-GB"/>
              </w:rPr>
            </w:pPr>
            <w:r w:rsidRPr="007F6B39">
              <w:rPr>
                <w:b/>
                <w:sz w:val="18"/>
                <w:szCs w:val="18"/>
                <w:lang w:val="en-GB"/>
              </w:rPr>
              <w:t>Fail</w:t>
            </w:r>
            <w:r w:rsidRPr="007F6B39">
              <w:rPr>
                <w:sz w:val="18"/>
                <w:szCs w:val="18"/>
                <w:lang w:val="en-GB"/>
              </w:rPr>
              <w:t xml:space="preserve"> : some more work required before credit can be awarded</w:t>
            </w:r>
          </w:p>
        </w:tc>
      </w:tr>
      <w:tr w:rsidR="005639B3" w:rsidRPr="007F6B39" w:rsidTr="00053613">
        <w:trPr>
          <w:jc w:val="center"/>
        </w:trPr>
        <w:tc>
          <w:tcPr>
            <w:tcW w:w="1827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color w:val="000000"/>
                <w:sz w:val="18"/>
                <w:szCs w:val="18"/>
              </w:rPr>
              <w:t>&lt; 8</w:t>
            </w:r>
          </w:p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1800" w:type="dxa"/>
          </w:tcPr>
          <w:p w:rsidR="005639B3" w:rsidRPr="007F6B39" w:rsidRDefault="005639B3" w:rsidP="0005361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F6B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3485" w:type="dxa"/>
          </w:tcPr>
          <w:p w:rsidR="005639B3" w:rsidRPr="007F6B39" w:rsidRDefault="005639B3" w:rsidP="00053613">
            <w:pPr>
              <w:ind w:right="51"/>
              <w:rPr>
                <w:b/>
                <w:sz w:val="18"/>
                <w:szCs w:val="18"/>
                <w:lang w:val="en-GB"/>
              </w:rPr>
            </w:pPr>
            <w:r w:rsidRPr="007F6B39">
              <w:rPr>
                <w:b/>
                <w:sz w:val="18"/>
                <w:szCs w:val="18"/>
                <w:lang w:val="en-GB"/>
              </w:rPr>
              <w:t>Fail :</w:t>
            </w:r>
            <w:r w:rsidRPr="007F6B39">
              <w:rPr>
                <w:sz w:val="18"/>
                <w:szCs w:val="18"/>
                <w:lang w:val="en-GB"/>
              </w:rPr>
              <w:t xml:space="preserve"> considerable further work is required</w:t>
            </w:r>
          </w:p>
        </w:tc>
      </w:tr>
    </w:tbl>
    <w:p w:rsidR="005639B3" w:rsidRDefault="005639B3" w:rsidP="007F6B39">
      <w:pPr>
        <w:jc w:val="both"/>
        <w:rPr>
          <w:lang w:val="en-GB"/>
        </w:rPr>
      </w:pPr>
    </w:p>
    <w:p w:rsidR="005639B3" w:rsidRDefault="005639B3" w:rsidP="007F6B39">
      <w:pPr>
        <w:jc w:val="both"/>
        <w:rPr>
          <w:lang w:val="en-GB"/>
        </w:rPr>
      </w:pPr>
      <w:r w:rsidRPr="00D52A77">
        <w:rPr>
          <w:lang w:val="en-GB"/>
        </w:rPr>
        <w:t xml:space="preserve">The grading scheme at </w:t>
      </w:r>
      <w:smartTag w:uri="urn:schemas-microsoft-com:office:smarttags" w:element="place">
        <w:smartTag w:uri="urn:schemas-microsoft-com:office:smarttags" w:element="City">
          <w:r w:rsidRPr="00D52A77">
            <w:rPr>
              <w:lang w:val="en-GB"/>
            </w:rPr>
            <w:t>Toulouse</w:t>
          </w:r>
        </w:smartTag>
      </w:smartTag>
      <w:r w:rsidRPr="00D52A77">
        <w:rPr>
          <w:lang w:val="en-GB"/>
        </w:rPr>
        <w:t xml:space="preserve"> 1 is based on a scheme from 0 to 20. </w:t>
      </w:r>
    </w:p>
    <w:p w:rsidR="005639B3" w:rsidRDefault="005639B3" w:rsidP="0085654A">
      <w:pPr>
        <w:jc w:val="both"/>
        <w:rPr>
          <w:lang w:val="en-GB"/>
        </w:rPr>
      </w:pPr>
      <w:r>
        <w:rPr>
          <w:lang w:val="en-GB"/>
        </w:rPr>
        <w:t>As per academic rules, Distinctions are awarded as follows, if passed with :</w:t>
      </w:r>
    </w:p>
    <w:p w:rsidR="005639B3" w:rsidRDefault="005639B3" w:rsidP="007F6B39">
      <w:pPr>
        <w:rPr>
          <w:lang w:val="en-GB"/>
        </w:rPr>
      </w:pPr>
      <w:r>
        <w:rPr>
          <w:lang w:val="en-GB"/>
        </w:rPr>
        <w:t>16 – 20 : Very Good (First Class Honours / summa cum laude)</w:t>
      </w:r>
    </w:p>
    <w:p w:rsidR="005639B3" w:rsidRDefault="005639B3" w:rsidP="007F6B39">
      <w:pPr>
        <w:rPr>
          <w:lang w:val="en-GB"/>
        </w:rPr>
      </w:pPr>
      <w:r>
        <w:rPr>
          <w:lang w:val="en-GB"/>
        </w:rPr>
        <w:t>14 – 15,9 : Good (Upper Second Class Honours / insigni cum laude)</w:t>
      </w:r>
    </w:p>
    <w:p w:rsidR="005639B3" w:rsidRPr="00D52A77" w:rsidRDefault="005639B3" w:rsidP="007F6B39">
      <w:pPr>
        <w:rPr>
          <w:lang w:val="en-GB"/>
        </w:rPr>
      </w:pPr>
      <w:r>
        <w:rPr>
          <w:lang w:val="en-GB"/>
        </w:rPr>
        <w:t>12 – 13,9 : Satisfactory (Second Class Honours / magna cum laude)</w:t>
      </w:r>
    </w:p>
    <w:p w:rsidR="005639B3" w:rsidRDefault="005639B3" w:rsidP="007F6B39">
      <w:pPr>
        <w:rPr>
          <w:szCs w:val="24"/>
          <w:lang w:val="en-GB"/>
        </w:rPr>
      </w:pPr>
      <w:r>
        <w:rPr>
          <w:szCs w:val="24"/>
          <w:lang w:val="en-GB"/>
        </w:rPr>
        <w:t>10 – 11,9 : Minimum pass (cum laude)</w:t>
      </w:r>
    </w:p>
    <w:p w:rsidR="005639B3" w:rsidRDefault="005639B3" w:rsidP="00D67983">
      <w:pPr>
        <w:rPr>
          <w:lang w:val="en-GB"/>
        </w:rPr>
      </w:pPr>
      <w:r>
        <w:rPr>
          <w:lang w:val="en-GB"/>
        </w:rPr>
        <w:t>0 – 9,9 : Insufficient</w:t>
      </w:r>
    </w:p>
    <w:p w:rsidR="005639B3" w:rsidRDefault="005639B3" w:rsidP="00D67983">
      <w:pPr>
        <w:rPr>
          <w:szCs w:val="24"/>
          <w:lang w:val="en-GB"/>
        </w:rPr>
      </w:pPr>
    </w:p>
    <w:p w:rsidR="005639B3" w:rsidRPr="00D67983" w:rsidRDefault="005639B3" w:rsidP="00D67983">
      <w:pPr>
        <w:rPr>
          <w:szCs w:val="24"/>
          <w:lang w:val="en-GB"/>
        </w:rPr>
      </w:pPr>
    </w:p>
    <w:p w:rsidR="005639B3" w:rsidRDefault="005639B3" w:rsidP="00D67983">
      <w:pPr>
        <w:pStyle w:val="Paragraphedeliste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Students and Staff with disabilities</w:t>
      </w:r>
    </w:p>
    <w:p w:rsidR="005639B3" w:rsidRDefault="005639B3" w:rsidP="009627AF">
      <w:pPr>
        <w:keepNext/>
        <w:keepLines/>
        <w:tabs>
          <w:tab w:val="left" w:pos="426"/>
        </w:tabs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color w:val="002060"/>
          <w:sz w:val="20"/>
          <w:szCs w:val="20"/>
          <w:lang w:val="en-US"/>
        </w:rPr>
        <w:tab/>
      </w:r>
      <w:hyperlink r:id="rId21" w:history="1">
        <w:r w:rsidRPr="00090205">
          <w:rPr>
            <w:rStyle w:val="Lienhypertexte"/>
            <w:rFonts w:ascii="Verdana" w:hAnsi="Verdana"/>
            <w:b/>
            <w:sz w:val="20"/>
            <w:szCs w:val="20"/>
            <w:lang w:val="en-US"/>
          </w:rPr>
          <w:t>http://www.ut-capitole.fr/handicap</w:t>
        </w:r>
      </w:hyperlink>
    </w:p>
    <w:p w:rsidR="005639B3" w:rsidRDefault="005639B3" w:rsidP="00D67983">
      <w:pPr>
        <w:pStyle w:val="Paragraphedeliste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b/>
          <w:bCs/>
          <w:lang w:val="en-US"/>
        </w:rPr>
      </w:pPr>
    </w:p>
    <w:p w:rsidR="005639B3" w:rsidRPr="00EE74ED" w:rsidRDefault="005639B3" w:rsidP="00900087">
      <w:pPr>
        <w:pStyle w:val="Paragraphedeliste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EE74ED">
        <w:rPr>
          <w:rFonts w:ascii="Arial" w:hAnsi="Arial" w:cs="Arial"/>
          <w:b/>
          <w:bCs/>
          <w:lang w:val="en-US"/>
        </w:rPr>
        <w:t>Visa</w:t>
      </w:r>
    </w:p>
    <w:p w:rsidR="005639B3" w:rsidRDefault="005639B3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Our institution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 will provide assistance, when required, in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securing visas for incoming and </w:t>
      </w:r>
      <w:r>
        <w:rPr>
          <w:rFonts w:ascii="Arial" w:hAnsi="Arial" w:cs="Arial"/>
          <w:sz w:val="20"/>
          <w:szCs w:val="20"/>
          <w:lang w:val="en-US"/>
        </w:rPr>
        <w:t>outgoing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students/staff</w:t>
      </w:r>
      <w:r w:rsidRPr="00EE74ED">
        <w:rPr>
          <w:rFonts w:ascii="Arial" w:hAnsi="Arial" w:cs="Arial"/>
          <w:sz w:val="20"/>
          <w:szCs w:val="20"/>
          <w:lang w:val="en-US"/>
        </w:rPr>
        <w:t>, according to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>requirements of the Erasmus Charter for Higher Education.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639B3" w:rsidRPr="00EE74ED" w:rsidRDefault="005639B3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 w:rsidRPr="00EE74ED">
        <w:rPr>
          <w:rFonts w:ascii="Arial" w:hAnsi="Arial" w:cs="Arial"/>
          <w:sz w:val="20"/>
          <w:szCs w:val="20"/>
          <w:lang w:val="en-US"/>
        </w:rPr>
        <w:t>Information and assistance can be provided by the following contact points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>information sources:</w:t>
      </w:r>
    </w:p>
    <w:p w:rsidR="005639B3" w:rsidRPr="00EE74ED" w:rsidRDefault="005639B3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720"/>
        <w:gridCol w:w="8486"/>
      </w:tblGrid>
      <w:tr w:rsidR="005639B3" w:rsidRPr="00C15B40" w:rsidTr="00C15B40">
        <w:tc>
          <w:tcPr>
            <w:tcW w:w="1720" w:type="dxa"/>
            <w:shd w:val="clear" w:color="auto" w:fill="D9D9D9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8486" w:type="dxa"/>
          </w:tcPr>
          <w:p w:rsidR="005639B3" w:rsidRPr="00C15B40" w:rsidRDefault="005639B3" w:rsidP="00C1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Mrs Agnès Tersou</w:t>
            </w:r>
          </w:p>
        </w:tc>
      </w:tr>
      <w:tr w:rsidR="005639B3" w:rsidRPr="00C15B40" w:rsidTr="00C15B40">
        <w:tc>
          <w:tcPr>
            <w:tcW w:w="1720" w:type="dxa"/>
            <w:shd w:val="clear" w:color="auto" w:fill="D9D9D9"/>
          </w:tcPr>
          <w:p w:rsidR="005639B3" w:rsidRPr="00C15B40" w:rsidRDefault="005639B3" w:rsidP="00C15B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8486" w:type="dxa"/>
          </w:tcPr>
          <w:p w:rsidR="005639B3" w:rsidRPr="00C15B40" w:rsidRDefault="005639B3" w:rsidP="00C15B4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  <w:r w:rsidRPr="00C15B40">
              <w:rPr>
                <w:rFonts w:ascii="Arial" w:hAnsi="Arial" w:cs="Arial"/>
                <w:sz w:val="18"/>
                <w:szCs w:val="18"/>
                <w:lang w:val="en-US" w:eastAsia="de-DE"/>
              </w:rPr>
              <w:t xml:space="preserve">Contact person for </w:t>
            </w:r>
            <w:r>
              <w:rPr>
                <w:rFonts w:ascii="Arial" w:hAnsi="Arial" w:cs="Arial"/>
                <w:sz w:val="18"/>
                <w:szCs w:val="18"/>
                <w:lang w:val="en-US" w:eastAsia="de-DE"/>
              </w:rPr>
              <w:t>Bilateral Agreements and for</w:t>
            </w:r>
            <w:r w:rsidRPr="00C15B40">
              <w:rPr>
                <w:rFonts w:ascii="Arial" w:hAnsi="Arial" w:cs="Arial"/>
                <w:sz w:val="18"/>
                <w:szCs w:val="18"/>
                <w:lang w:val="en-US" w:eastAsia="de-DE"/>
              </w:rPr>
              <w:t xml:space="preserve"> incoming students/staff</w:t>
            </w:r>
          </w:p>
        </w:tc>
      </w:tr>
      <w:tr w:rsidR="005639B3" w:rsidRPr="00C15B40" w:rsidTr="00C15B40">
        <w:tc>
          <w:tcPr>
            <w:tcW w:w="1720" w:type="dxa"/>
            <w:shd w:val="clear" w:color="auto" w:fill="D9D9D9"/>
          </w:tcPr>
          <w:p w:rsidR="005639B3" w:rsidRPr="00C15B40" w:rsidRDefault="005639B3" w:rsidP="00C15B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8486" w:type="dxa"/>
          </w:tcPr>
          <w:p w:rsidR="005639B3" w:rsidRPr="00C15B40" w:rsidRDefault="005639B3" w:rsidP="00C15B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485DF9">
              <w:rPr>
                <w:rFonts w:ascii="Arial" w:hAnsi="Arial" w:cs="Arial"/>
                <w:sz w:val="18"/>
                <w:szCs w:val="18"/>
                <w:lang w:val="fr-FR"/>
              </w:rPr>
              <w:t xml:space="preserve">Phone: 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>+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33 5 61 63 35 43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 xml:space="preserve"> - Fax: +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33 5 61 63 37 93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 xml:space="preserve"> - Email: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echanges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>@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ut-capitole.fr</w:t>
            </w:r>
          </w:p>
        </w:tc>
      </w:tr>
    </w:tbl>
    <w:p w:rsidR="005639B3" w:rsidRPr="001E2D06" w:rsidRDefault="005639B3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p w:rsidR="005639B3" w:rsidRPr="00EE74ED" w:rsidRDefault="005639B3" w:rsidP="00900087">
      <w:pPr>
        <w:pStyle w:val="Paragraphedeliste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EE74ED">
        <w:rPr>
          <w:rFonts w:ascii="Arial" w:hAnsi="Arial" w:cs="Arial"/>
          <w:b/>
          <w:bCs/>
          <w:lang w:val="en-US"/>
        </w:rPr>
        <w:t>Insurance</w:t>
      </w:r>
    </w:p>
    <w:p w:rsidR="005639B3" w:rsidRPr="00EE74ED" w:rsidRDefault="005639B3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Our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 institutions will provide assistance in obtaining insurance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for incoming and </w:t>
      </w:r>
      <w:r>
        <w:rPr>
          <w:rFonts w:ascii="Arial" w:hAnsi="Arial" w:cs="Arial"/>
          <w:sz w:val="20"/>
          <w:szCs w:val="20"/>
          <w:lang w:val="en-US"/>
        </w:rPr>
        <w:t>outgoing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students/staff</w:t>
      </w:r>
      <w:r w:rsidRPr="00EE74ED">
        <w:rPr>
          <w:rFonts w:ascii="Arial" w:hAnsi="Arial" w:cs="Arial"/>
          <w:sz w:val="20"/>
          <w:szCs w:val="20"/>
          <w:lang w:val="en-US"/>
        </w:rPr>
        <w:t>, according to the requirements of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>Erasmus Charter for Higher Education.</w:t>
      </w:r>
    </w:p>
    <w:p w:rsidR="005639B3" w:rsidRPr="00CC365A" w:rsidRDefault="008041EC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hyperlink r:id="rId22" w:history="1">
        <w:r w:rsidR="005639B3" w:rsidRPr="00CC365A">
          <w:rPr>
            <w:rStyle w:val="Lienhypertexte"/>
            <w:lang w:val="en-US"/>
          </w:rPr>
          <w:t>http://ec.europa.eu/education/lifelong-learning-policy/ects_en.htm</w:t>
        </w:r>
      </w:hyperlink>
      <w:r w:rsidR="005639B3" w:rsidRPr="00CC365A">
        <w:rPr>
          <w:lang w:val="en-US"/>
        </w:rPr>
        <w:t xml:space="preserve">   </w:t>
      </w:r>
    </w:p>
    <w:p w:rsidR="005639B3" w:rsidRPr="00CC365A" w:rsidRDefault="005639B3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</w:p>
    <w:p w:rsidR="005639B3" w:rsidRPr="00EE74ED" w:rsidRDefault="005639B3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We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 will inform </w:t>
      </w:r>
      <w:r>
        <w:rPr>
          <w:rFonts w:ascii="Arial" w:hAnsi="Arial" w:cs="Arial"/>
          <w:sz w:val="20"/>
          <w:szCs w:val="20"/>
          <w:lang w:val="en-US"/>
        </w:rPr>
        <w:t xml:space="preserve">incoming students/staff </w:t>
      </w:r>
      <w:r w:rsidRPr="00EE74ED">
        <w:rPr>
          <w:rFonts w:ascii="Arial" w:hAnsi="Arial" w:cs="Arial"/>
          <w:sz w:val="20"/>
          <w:szCs w:val="20"/>
          <w:lang w:val="en-US"/>
        </w:rPr>
        <w:t>of cases in which insurance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>cover is not automatically provided. Information and assistance can be provided by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>the following contact points and information sources:</w:t>
      </w:r>
    </w:p>
    <w:p w:rsidR="005639B3" w:rsidRPr="00EE74ED" w:rsidRDefault="005639B3" w:rsidP="006225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720"/>
        <w:gridCol w:w="8486"/>
      </w:tblGrid>
      <w:tr w:rsidR="005639B3" w:rsidRPr="00C15B40" w:rsidTr="00053613">
        <w:tc>
          <w:tcPr>
            <w:tcW w:w="1720" w:type="dxa"/>
            <w:shd w:val="clear" w:color="auto" w:fill="D9D9D9"/>
          </w:tcPr>
          <w:p w:rsidR="005639B3" w:rsidRPr="00C15B40" w:rsidRDefault="005639B3" w:rsidP="0005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8486" w:type="dxa"/>
          </w:tcPr>
          <w:p w:rsidR="005639B3" w:rsidRPr="00C15B40" w:rsidRDefault="005639B3" w:rsidP="0005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Mrs Agnès Tersou</w:t>
            </w:r>
          </w:p>
        </w:tc>
      </w:tr>
      <w:tr w:rsidR="005639B3" w:rsidRPr="00C15B40" w:rsidTr="00053613">
        <w:tc>
          <w:tcPr>
            <w:tcW w:w="1720" w:type="dxa"/>
            <w:shd w:val="clear" w:color="auto" w:fill="D9D9D9"/>
          </w:tcPr>
          <w:p w:rsidR="005639B3" w:rsidRPr="00C15B40" w:rsidRDefault="005639B3" w:rsidP="000536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8486" w:type="dxa"/>
          </w:tcPr>
          <w:p w:rsidR="005639B3" w:rsidRPr="00C15B40" w:rsidRDefault="005639B3" w:rsidP="000536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  <w:r w:rsidRPr="00C15B40">
              <w:rPr>
                <w:rFonts w:ascii="Arial" w:hAnsi="Arial" w:cs="Arial"/>
                <w:sz w:val="18"/>
                <w:szCs w:val="18"/>
                <w:lang w:val="en-US" w:eastAsia="de-DE"/>
              </w:rPr>
              <w:t xml:space="preserve">Contact person for </w:t>
            </w:r>
            <w:r>
              <w:rPr>
                <w:rFonts w:ascii="Arial" w:hAnsi="Arial" w:cs="Arial"/>
                <w:sz w:val="18"/>
                <w:szCs w:val="18"/>
                <w:lang w:val="en-US" w:eastAsia="de-DE"/>
              </w:rPr>
              <w:t>Bilateral Agreements and for</w:t>
            </w:r>
            <w:r w:rsidRPr="00C15B40">
              <w:rPr>
                <w:rFonts w:ascii="Arial" w:hAnsi="Arial" w:cs="Arial"/>
                <w:sz w:val="18"/>
                <w:szCs w:val="18"/>
                <w:lang w:val="en-US" w:eastAsia="de-DE"/>
              </w:rPr>
              <w:t xml:space="preserve"> incoming students/staff</w:t>
            </w:r>
          </w:p>
        </w:tc>
      </w:tr>
      <w:tr w:rsidR="005639B3" w:rsidRPr="00C15B40" w:rsidTr="00053613">
        <w:tc>
          <w:tcPr>
            <w:tcW w:w="1720" w:type="dxa"/>
            <w:shd w:val="clear" w:color="auto" w:fill="D9D9D9"/>
          </w:tcPr>
          <w:p w:rsidR="005639B3" w:rsidRPr="00C15B40" w:rsidRDefault="005639B3" w:rsidP="000536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8486" w:type="dxa"/>
          </w:tcPr>
          <w:p w:rsidR="005639B3" w:rsidRPr="00C15B40" w:rsidRDefault="005639B3" w:rsidP="000536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485DF9">
              <w:rPr>
                <w:rFonts w:ascii="Arial" w:hAnsi="Arial" w:cs="Arial"/>
                <w:sz w:val="18"/>
                <w:szCs w:val="18"/>
                <w:lang w:val="fr-FR"/>
              </w:rPr>
              <w:t xml:space="preserve">Phone: 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>+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33 5 61 63 35 43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 xml:space="preserve"> - Fax: +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33 5 61 63 37 93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 xml:space="preserve"> - Email: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echanges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>@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ut-capitole.fr</w:t>
            </w:r>
          </w:p>
        </w:tc>
      </w:tr>
    </w:tbl>
    <w:p w:rsidR="005639B3" w:rsidRPr="006225DD" w:rsidRDefault="005639B3" w:rsidP="00997BBA">
      <w:pPr>
        <w:pStyle w:val="Paragraphedeliste"/>
        <w:tabs>
          <w:tab w:val="left" w:pos="284"/>
        </w:tabs>
        <w:spacing w:line="360" w:lineRule="auto"/>
        <w:ind w:left="0"/>
        <w:rPr>
          <w:rFonts w:ascii="Arial" w:hAnsi="Arial" w:cs="Arial"/>
          <w:b/>
          <w:bCs/>
          <w:sz w:val="20"/>
          <w:szCs w:val="20"/>
          <w:lang w:val="fr-FR"/>
        </w:rPr>
      </w:pPr>
    </w:p>
    <w:p w:rsidR="005639B3" w:rsidRPr="00EE74ED" w:rsidRDefault="005639B3" w:rsidP="00900087">
      <w:pPr>
        <w:pStyle w:val="Paragraphedeliste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EE74ED">
        <w:rPr>
          <w:rFonts w:ascii="Arial" w:hAnsi="Arial" w:cs="Arial"/>
          <w:b/>
          <w:bCs/>
          <w:lang w:val="en-US"/>
        </w:rPr>
        <w:t>Housing</w:t>
      </w:r>
    </w:p>
    <w:p w:rsidR="005639B3" w:rsidRDefault="005639B3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Our institution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 will guide incoming </w:t>
      </w:r>
      <w:r>
        <w:rPr>
          <w:rFonts w:ascii="Arial" w:hAnsi="Arial" w:cs="Arial"/>
          <w:sz w:val="20"/>
          <w:szCs w:val="20"/>
          <w:lang w:val="en-US"/>
        </w:rPr>
        <w:t>student/staff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 in finding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>accommodation, according to the requ</w:t>
      </w:r>
      <w:r>
        <w:rPr>
          <w:rFonts w:ascii="Arial" w:hAnsi="Arial" w:cs="Arial"/>
          <w:sz w:val="20"/>
          <w:szCs w:val="20"/>
          <w:lang w:val="en-US"/>
        </w:rPr>
        <w:t xml:space="preserve">irements of the Erasmus Charter </w:t>
      </w:r>
      <w:r w:rsidRPr="00EE74ED">
        <w:rPr>
          <w:rFonts w:ascii="Arial" w:hAnsi="Arial" w:cs="Arial"/>
          <w:sz w:val="20"/>
          <w:szCs w:val="20"/>
          <w:lang w:val="en-US"/>
        </w:rPr>
        <w:t>for Higher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>Education.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>Information and assistance can be provided by the following persons and information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>sources:</w:t>
      </w:r>
    </w:p>
    <w:p w:rsidR="005639B3" w:rsidRPr="00EE74ED" w:rsidRDefault="005639B3" w:rsidP="006225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720"/>
        <w:gridCol w:w="8486"/>
      </w:tblGrid>
      <w:tr w:rsidR="005639B3" w:rsidRPr="00C15B40" w:rsidTr="00053613">
        <w:tc>
          <w:tcPr>
            <w:tcW w:w="1720" w:type="dxa"/>
            <w:shd w:val="clear" w:color="auto" w:fill="D9D9D9"/>
          </w:tcPr>
          <w:p w:rsidR="005639B3" w:rsidRPr="00C15B40" w:rsidRDefault="005639B3" w:rsidP="0005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8486" w:type="dxa"/>
          </w:tcPr>
          <w:p w:rsidR="005639B3" w:rsidRPr="00C15B40" w:rsidRDefault="005639B3" w:rsidP="0005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Mrs Agnès Tersou</w:t>
            </w:r>
          </w:p>
        </w:tc>
      </w:tr>
      <w:tr w:rsidR="005639B3" w:rsidRPr="00C15B40" w:rsidTr="00053613">
        <w:tc>
          <w:tcPr>
            <w:tcW w:w="1720" w:type="dxa"/>
            <w:shd w:val="clear" w:color="auto" w:fill="D9D9D9"/>
          </w:tcPr>
          <w:p w:rsidR="005639B3" w:rsidRPr="00C15B40" w:rsidRDefault="005639B3" w:rsidP="000536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8486" w:type="dxa"/>
          </w:tcPr>
          <w:p w:rsidR="005639B3" w:rsidRPr="00C15B40" w:rsidRDefault="005639B3" w:rsidP="000536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  <w:r w:rsidRPr="00C15B40">
              <w:rPr>
                <w:rFonts w:ascii="Arial" w:hAnsi="Arial" w:cs="Arial"/>
                <w:sz w:val="18"/>
                <w:szCs w:val="18"/>
                <w:lang w:val="en-US" w:eastAsia="de-DE"/>
              </w:rPr>
              <w:t xml:space="preserve">Contact person for </w:t>
            </w:r>
            <w:r>
              <w:rPr>
                <w:rFonts w:ascii="Arial" w:hAnsi="Arial" w:cs="Arial"/>
                <w:sz w:val="18"/>
                <w:szCs w:val="18"/>
                <w:lang w:val="en-US" w:eastAsia="de-DE"/>
              </w:rPr>
              <w:t>Bilateral Agreements and for</w:t>
            </w:r>
            <w:r w:rsidRPr="00C15B40">
              <w:rPr>
                <w:rFonts w:ascii="Arial" w:hAnsi="Arial" w:cs="Arial"/>
                <w:sz w:val="18"/>
                <w:szCs w:val="18"/>
                <w:lang w:val="en-US" w:eastAsia="de-DE"/>
              </w:rPr>
              <w:t xml:space="preserve"> incoming students/staff</w:t>
            </w:r>
          </w:p>
        </w:tc>
      </w:tr>
      <w:tr w:rsidR="005639B3" w:rsidRPr="00C15B40" w:rsidTr="00053613">
        <w:tc>
          <w:tcPr>
            <w:tcW w:w="1720" w:type="dxa"/>
            <w:shd w:val="clear" w:color="auto" w:fill="D9D9D9"/>
          </w:tcPr>
          <w:p w:rsidR="005639B3" w:rsidRPr="00C15B40" w:rsidRDefault="005639B3" w:rsidP="000536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B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8486" w:type="dxa"/>
          </w:tcPr>
          <w:p w:rsidR="005639B3" w:rsidRPr="00C15B40" w:rsidRDefault="005639B3" w:rsidP="000536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485DF9">
              <w:rPr>
                <w:rFonts w:ascii="Arial" w:hAnsi="Arial" w:cs="Arial"/>
                <w:sz w:val="18"/>
                <w:szCs w:val="18"/>
                <w:lang w:val="fr-FR"/>
              </w:rPr>
              <w:t xml:space="preserve">Phone: 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>+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33 5 61 63 35 43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 xml:space="preserve"> - Fax: +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33 5 61 63 37 93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 xml:space="preserve"> - Email: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echanges</w:t>
            </w:r>
            <w:r w:rsidRPr="00C15B40">
              <w:rPr>
                <w:rFonts w:ascii="Arial" w:hAnsi="Arial" w:cs="Arial"/>
                <w:sz w:val="18"/>
                <w:szCs w:val="18"/>
                <w:lang w:val="fr-FR"/>
              </w:rPr>
              <w:t>@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ut-capitole.fr</w:t>
            </w:r>
          </w:p>
        </w:tc>
      </w:tr>
    </w:tbl>
    <w:p w:rsidR="005639B3" w:rsidRDefault="005639B3" w:rsidP="00D67983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5639B3" w:rsidRDefault="005639B3" w:rsidP="00D67983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5639B3" w:rsidRPr="006225DD" w:rsidRDefault="005639B3" w:rsidP="00D67983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sectPr w:rsidR="005639B3" w:rsidRPr="006225DD" w:rsidSect="008A4CBA">
      <w:footerReference w:type="default" r:id="rId23"/>
      <w:pgSz w:w="11906" w:h="16838"/>
      <w:pgMar w:top="720" w:right="720" w:bottom="1134" w:left="85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9B3" w:rsidRDefault="005639B3" w:rsidP="009B7921">
      <w:pPr>
        <w:spacing w:after="0" w:line="240" w:lineRule="auto"/>
      </w:pPr>
      <w:r>
        <w:separator/>
      </w:r>
    </w:p>
  </w:endnote>
  <w:endnote w:type="continuationSeparator" w:id="0">
    <w:p w:rsidR="005639B3" w:rsidRDefault="005639B3" w:rsidP="009B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9B3" w:rsidRPr="008A4CBA" w:rsidRDefault="005639B3">
    <w:pPr>
      <w:pStyle w:val="Pieddepage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Erasmus </w:t>
    </w:r>
    <w:r w:rsidRPr="008A4CBA">
      <w:rPr>
        <w:sz w:val="16"/>
        <w:szCs w:val="16"/>
        <w:lang w:val="en-US"/>
      </w:rPr>
      <w:t>Institutional Factsheet</w:t>
    </w:r>
    <w:r w:rsidRPr="008A4CBA">
      <w:rPr>
        <w:sz w:val="16"/>
        <w:szCs w:val="16"/>
        <w:lang w:val="en-US"/>
      </w:rPr>
      <w:tab/>
    </w:r>
    <w:r w:rsidRPr="008A4CBA">
      <w:rPr>
        <w:sz w:val="16"/>
        <w:szCs w:val="16"/>
        <w:lang w:val="en-US"/>
      </w:rPr>
      <w:tab/>
      <w:t xml:space="preserve">Page </w:t>
    </w:r>
    <w:r w:rsidRPr="008A4CBA">
      <w:rPr>
        <w:sz w:val="16"/>
        <w:szCs w:val="16"/>
        <w:lang w:val="en-US"/>
      </w:rPr>
      <w:fldChar w:fldCharType="begin"/>
    </w:r>
    <w:r w:rsidRPr="008A4CBA">
      <w:rPr>
        <w:sz w:val="16"/>
        <w:szCs w:val="16"/>
        <w:lang w:val="en-US"/>
      </w:rPr>
      <w:instrText>PAGE  \* Arabic  \* MERGEFORMAT</w:instrText>
    </w:r>
    <w:r w:rsidRPr="008A4CBA">
      <w:rPr>
        <w:sz w:val="16"/>
        <w:szCs w:val="16"/>
        <w:lang w:val="en-US"/>
      </w:rPr>
      <w:fldChar w:fldCharType="separate"/>
    </w:r>
    <w:r w:rsidR="008041EC">
      <w:rPr>
        <w:noProof/>
        <w:sz w:val="16"/>
        <w:szCs w:val="16"/>
        <w:lang w:val="en-US"/>
      </w:rPr>
      <w:t>2</w:t>
    </w:r>
    <w:r w:rsidRPr="008A4CBA">
      <w:rPr>
        <w:sz w:val="16"/>
        <w:szCs w:val="16"/>
        <w:lang w:val="en-US"/>
      </w:rPr>
      <w:fldChar w:fldCharType="end"/>
    </w:r>
    <w:r w:rsidRPr="008A4CBA">
      <w:rPr>
        <w:sz w:val="16"/>
        <w:szCs w:val="16"/>
        <w:lang w:val="en-US"/>
      </w:rPr>
      <w:t xml:space="preserve"> / </w:t>
    </w:r>
    <w:r w:rsidR="008041EC">
      <w:fldChar w:fldCharType="begin"/>
    </w:r>
    <w:r w:rsidR="008041EC">
      <w:instrText>NUMPAGES  \* Arabic  \* MERGEFORMAT</w:instrText>
    </w:r>
    <w:r w:rsidR="008041EC">
      <w:fldChar w:fldCharType="separate"/>
    </w:r>
    <w:r w:rsidR="008041EC" w:rsidRPr="008041EC">
      <w:rPr>
        <w:noProof/>
        <w:sz w:val="16"/>
        <w:szCs w:val="16"/>
        <w:lang w:val="en-US"/>
      </w:rPr>
      <w:t>4</w:t>
    </w:r>
    <w:r w:rsidR="008041EC">
      <w:rPr>
        <w:noProof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9B3" w:rsidRDefault="005639B3" w:rsidP="009B7921">
      <w:pPr>
        <w:spacing w:after="0" w:line="240" w:lineRule="auto"/>
      </w:pPr>
      <w:r>
        <w:separator/>
      </w:r>
    </w:p>
  </w:footnote>
  <w:footnote w:type="continuationSeparator" w:id="0">
    <w:p w:rsidR="005639B3" w:rsidRDefault="005639B3" w:rsidP="009B7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DAA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94E00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E657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CCE81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42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476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FA1C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F2F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9E7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A020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22611"/>
    <w:multiLevelType w:val="hybridMultilevel"/>
    <w:tmpl w:val="9CD28CC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AD03C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1C00090"/>
    <w:multiLevelType w:val="hybridMultilevel"/>
    <w:tmpl w:val="A5BA83F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9300659"/>
    <w:multiLevelType w:val="hybridMultilevel"/>
    <w:tmpl w:val="8396797E"/>
    <w:lvl w:ilvl="0" w:tplc="0407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5DF"/>
    <w:rsid w:val="00004420"/>
    <w:rsid w:val="00035505"/>
    <w:rsid w:val="0003617A"/>
    <w:rsid w:val="00053613"/>
    <w:rsid w:val="0008397E"/>
    <w:rsid w:val="00090205"/>
    <w:rsid w:val="000D63AF"/>
    <w:rsid w:val="000D6575"/>
    <w:rsid w:val="001313F7"/>
    <w:rsid w:val="0013306D"/>
    <w:rsid w:val="00135A30"/>
    <w:rsid w:val="0013611A"/>
    <w:rsid w:val="00143C4E"/>
    <w:rsid w:val="00147973"/>
    <w:rsid w:val="001505DF"/>
    <w:rsid w:val="00153725"/>
    <w:rsid w:val="00175F73"/>
    <w:rsid w:val="00192708"/>
    <w:rsid w:val="001950DA"/>
    <w:rsid w:val="00195162"/>
    <w:rsid w:val="001D6C19"/>
    <w:rsid w:val="001D72D5"/>
    <w:rsid w:val="001E2D06"/>
    <w:rsid w:val="00225659"/>
    <w:rsid w:val="002460CC"/>
    <w:rsid w:val="00246B64"/>
    <w:rsid w:val="00254700"/>
    <w:rsid w:val="00265AE6"/>
    <w:rsid w:val="0026755F"/>
    <w:rsid w:val="00292ECB"/>
    <w:rsid w:val="002B4F8D"/>
    <w:rsid w:val="002E5804"/>
    <w:rsid w:val="002E5D58"/>
    <w:rsid w:val="0039078B"/>
    <w:rsid w:val="003954F8"/>
    <w:rsid w:val="003A74A4"/>
    <w:rsid w:val="003B687D"/>
    <w:rsid w:val="003D291E"/>
    <w:rsid w:val="003D6ADE"/>
    <w:rsid w:val="0042231E"/>
    <w:rsid w:val="0044687C"/>
    <w:rsid w:val="00456DFF"/>
    <w:rsid w:val="00485DF9"/>
    <w:rsid w:val="004A09BA"/>
    <w:rsid w:val="004F14CE"/>
    <w:rsid w:val="004F2D70"/>
    <w:rsid w:val="004F622E"/>
    <w:rsid w:val="00502B9A"/>
    <w:rsid w:val="00506346"/>
    <w:rsid w:val="00506ED8"/>
    <w:rsid w:val="00522383"/>
    <w:rsid w:val="00530688"/>
    <w:rsid w:val="005306D5"/>
    <w:rsid w:val="00541F02"/>
    <w:rsid w:val="005639B3"/>
    <w:rsid w:val="00587434"/>
    <w:rsid w:val="00595E58"/>
    <w:rsid w:val="005A7F22"/>
    <w:rsid w:val="005D6536"/>
    <w:rsid w:val="005E60F4"/>
    <w:rsid w:val="005E7B34"/>
    <w:rsid w:val="006225DD"/>
    <w:rsid w:val="0062413C"/>
    <w:rsid w:val="00663433"/>
    <w:rsid w:val="00683BBF"/>
    <w:rsid w:val="006916C1"/>
    <w:rsid w:val="0069769E"/>
    <w:rsid w:val="006C1168"/>
    <w:rsid w:val="006D7E25"/>
    <w:rsid w:val="00712E14"/>
    <w:rsid w:val="00755131"/>
    <w:rsid w:val="00772046"/>
    <w:rsid w:val="00780C81"/>
    <w:rsid w:val="007D0838"/>
    <w:rsid w:val="007D7D8E"/>
    <w:rsid w:val="007F6B39"/>
    <w:rsid w:val="008041EC"/>
    <w:rsid w:val="0085654A"/>
    <w:rsid w:val="00867B2C"/>
    <w:rsid w:val="00893574"/>
    <w:rsid w:val="008A1354"/>
    <w:rsid w:val="008A4CBA"/>
    <w:rsid w:val="008B1F17"/>
    <w:rsid w:val="008B4656"/>
    <w:rsid w:val="008D6866"/>
    <w:rsid w:val="00900087"/>
    <w:rsid w:val="00916EE6"/>
    <w:rsid w:val="009462CF"/>
    <w:rsid w:val="009627AF"/>
    <w:rsid w:val="00983EA3"/>
    <w:rsid w:val="00994DCF"/>
    <w:rsid w:val="00997BBA"/>
    <w:rsid w:val="009B7921"/>
    <w:rsid w:val="009C2F2C"/>
    <w:rsid w:val="00A21E4D"/>
    <w:rsid w:val="00A31D62"/>
    <w:rsid w:val="00A40F54"/>
    <w:rsid w:val="00A5603C"/>
    <w:rsid w:val="00A854BD"/>
    <w:rsid w:val="00A85C3B"/>
    <w:rsid w:val="00AB5B0F"/>
    <w:rsid w:val="00AD3A00"/>
    <w:rsid w:val="00AD744F"/>
    <w:rsid w:val="00AE2B35"/>
    <w:rsid w:val="00AE3B05"/>
    <w:rsid w:val="00B03F01"/>
    <w:rsid w:val="00B06B09"/>
    <w:rsid w:val="00B107F0"/>
    <w:rsid w:val="00B57849"/>
    <w:rsid w:val="00B66556"/>
    <w:rsid w:val="00B7123F"/>
    <w:rsid w:val="00B73EDB"/>
    <w:rsid w:val="00B86426"/>
    <w:rsid w:val="00B866F3"/>
    <w:rsid w:val="00BB752D"/>
    <w:rsid w:val="00C15B40"/>
    <w:rsid w:val="00C3244A"/>
    <w:rsid w:val="00C552FB"/>
    <w:rsid w:val="00C6427C"/>
    <w:rsid w:val="00C754A4"/>
    <w:rsid w:val="00CC365A"/>
    <w:rsid w:val="00CE1D9D"/>
    <w:rsid w:val="00D11BF1"/>
    <w:rsid w:val="00D52A77"/>
    <w:rsid w:val="00D66AE5"/>
    <w:rsid w:val="00D67983"/>
    <w:rsid w:val="00DA07CA"/>
    <w:rsid w:val="00DB208F"/>
    <w:rsid w:val="00DC6DD3"/>
    <w:rsid w:val="00E07263"/>
    <w:rsid w:val="00E13275"/>
    <w:rsid w:val="00E2348A"/>
    <w:rsid w:val="00E274D7"/>
    <w:rsid w:val="00E369C0"/>
    <w:rsid w:val="00E51560"/>
    <w:rsid w:val="00E51C11"/>
    <w:rsid w:val="00E64505"/>
    <w:rsid w:val="00E82CCD"/>
    <w:rsid w:val="00EB2C83"/>
    <w:rsid w:val="00EC3D2D"/>
    <w:rsid w:val="00ED14AF"/>
    <w:rsid w:val="00EE74ED"/>
    <w:rsid w:val="00F00183"/>
    <w:rsid w:val="00F11818"/>
    <w:rsid w:val="00F731B6"/>
    <w:rsid w:val="00F823FD"/>
    <w:rsid w:val="00F84BA5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68"/>
    <w:pPr>
      <w:spacing w:after="200" w:line="276" w:lineRule="auto"/>
    </w:pPr>
    <w:rPr>
      <w:lang w:val="de-DE" w:eastAsia="en-US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7F6B39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26755F"/>
    <w:rPr>
      <w:rFonts w:ascii="Cambria" w:hAnsi="Cambria" w:cs="Times New Roman"/>
      <w:b/>
      <w:bCs/>
      <w:kern w:val="32"/>
      <w:sz w:val="32"/>
      <w:szCs w:val="32"/>
      <w:lang w:val="de-DE" w:eastAsia="en-US"/>
    </w:rPr>
  </w:style>
  <w:style w:type="table" w:styleId="Grilledutableau">
    <w:name w:val="Table Grid"/>
    <w:basedOn w:val="TableauNormal"/>
    <w:uiPriority w:val="99"/>
    <w:rsid w:val="001505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1505DF"/>
    <w:pPr>
      <w:ind w:left="720"/>
      <w:contextualSpacing/>
    </w:pPr>
  </w:style>
  <w:style w:type="table" w:styleId="Grilleclaire">
    <w:name w:val="Light Grid"/>
    <w:basedOn w:val="TableauNormal"/>
    <w:uiPriority w:val="99"/>
    <w:rsid w:val="00EE74E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Lienhypertexte">
    <w:name w:val="Hyperlink"/>
    <w:basedOn w:val="Policepardfaut"/>
    <w:uiPriority w:val="99"/>
    <w:rsid w:val="00EE74ED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9B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9B792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9B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7921"/>
    <w:rPr>
      <w:rFonts w:cs="Times New Roman"/>
    </w:rPr>
  </w:style>
  <w:style w:type="paragraph" w:customStyle="1" w:styleId="CapNormal">
    <w:name w:val="CapNormal"/>
    <w:basedOn w:val="Normal"/>
    <w:uiPriority w:val="99"/>
    <w:rsid w:val="001E2D06"/>
    <w:pPr>
      <w:widowControl w:val="0"/>
      <w:spacing w:after="0" w:line="240" w:lineRule="auto"/>
      <w:ind w:right="567"/>
    </w:pPr>
    <w:rPr>
      <w:rFonts w:ascii="Arial" w:hAnsi="Arial" w:cs="Arial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22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envol@ut-capitole.fr" TargetMode="External"/><Relationship Id="rId18" Type="http://schemas.openxmlformats.org/officeDocument/2006/relationships/hyperlink" Target="mailto:incomingstudents@ut-capitole.f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t-capitole.fr/handicap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incent.redaud@ut-capitole.fr" TargetMode="External"/><Relationship Id="rId17" Type="http://schemas.openxmlformats.org/officeDocument/2006/relationships/hyperlink" Target="http://europass.cedefop.europa.eu/en/resources/european-language-levels-cef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ed@univ-tlse1.fr" TargetMode="External"/><Relationship Id="rId20" Type="http://schemas.openxmlformats.org/officeDocument/2006/relationships/hyperlink" Target="http://www.ut-capitole.fr/ect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gnes.tersou@ut-capitole.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ternational@iae-toulouse.fr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ut-capitole.fr/ects" TargetMode="External"/><Relationship Id="rId19" Type="http://schemas.openxmlformats.org/officeDocument/2006/relationships/hyperlink" Target="http://www.ut-capitole.fr/incomingstud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-capitole.fr" TargetMode="External"/><Relationship Id="rId14" Type="http://schemas.openxmlformats.org/officeDocument/2006/relationships/hyperlink" Target="mailto:welcome@ut-capitole.fr" TargetMode="External"/><Relationship Id="rId22" Type="http://schemas.openxmlformats.org/officeDocument/2006/relationships/hyperlink" Target="http://ec.europa.eu/education/lifelong-learning-policy/ects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932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Erasmus + Agreement</vt:lpstr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+ Agreement</dc:title>
  <dc:subject/>
  <dc:creator/>
  <cp:keywords/>
  <dc:description/>
  <cp:lastModifiedBy/>
  <cp:revision>37</cp:revision>
  <dcterms:created xsi:type="dcterms:W3CDTF">2013-10-16T10:01:00Z</dcterms:created>
  <dcterms:modified xsi:type="dcterms:W3CDTF">2016-02-16T11:42:00Z</dcterms:modified>
</cp:coreProperties>
</file>