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1EAA" w:rsidRDefault="00A15EB5">
      <w:pPr>
        <w:jc w:val="center"/>
        <w:rPr>
          <w:rFonts w:ascii="华文中宋" w:eastAsia="华文中宋" w:hAnsi="华文中宋"/>
          <w:b/>
          <w:sz w:val="36"/>
          <w:szCs w:val="44"/>
        </w:rPr>
      </w:pPr>
      <w:r>
        <w:rPr>
          <w:rFonts w:ascii="华文中宋" w:eastAsia="华文中宋" w:hAnsi="华文中宋" w:hint="eastAsia"/>
          <w:b/>
          <w:sz w:val="36"/>
          <w:szCs w:val="44"/>
        </w:rPr>
        <w:t>“财智领航，通达未来”— 财通证券2017校园招聘简章</w:t>
      </w:r>
    </w:p>
    <w:p w:rsidR="00E81EAA" w:rsidRDefault="00A15EB5">
      <w:pPr>
        <w:spacing w:beforeLines="100" w:before="312" w:line="0" w:lineRule="atLeast"/>
        <w:jc w:val="center"/>
        <w:rPr>
          <w:rFonts w:ascii="华文楷体" w:eastAsia="华文楷体" w:hAnsi="华文楷体" w:cs="微软雅黑"/>
          <w:sz w:val="28"/>
          <w:szCs w:val="21"/>
        </w:rPr>
      </w:pPr>
      <w:proofErr w:type="gramStart"/>
      <w:r>
        <w:rPr>
          <w:rFonts w:ascii="Adobe 黑体 Std R" w:eastAsia="Adobe 黑体 Std R" w:hAnsi="Adobe 黑体 Std R" w:cs="微软雅黑" w:hint="eastAsia"/>
          <w:b/>
          <w:sz w:val="28"/>
          <w:szCs w:val="21"/>
        </w:rPr>
        <w:t>财智领航</w:t>
      </w:r>
      <w:proofErr w:type="gramEnd"/>
      <w:r>
        <w:rPr>
          <w:rFonts w:ascii="Adobe 黑体 Std R" w:eastAsia="Adobe 黑体 Std R" w:hAnsi="Adobe 黑体 Std R" w:cs="微软雅黑" w:hint="eastAsia"/>
          <w:b/>
          <w:sz w:val="28"/>
          <w:szCs w:val="21"/>
        </w:rPr>
        <w:t>，</w:t>
      </w:r>
      <w:r>
        <w:rPr>
          <w:rFonts w:ascii="华文楷体" w:eastAsia="华文楷体" w:hAnsi="华文楷体" w:cs="微软雅黑" w:hint="eastAsia"/>
          <w:sz w:val="28"/>
          <w:szCs w:val="21"/>
        </w:rPr>
        <w:t>精彩职业生涯从财通证券起步</w:t>
      </w:r>
    </w:p>
    <w:p w:rsidR="00E81EAA" w:rsidRDefault="00A15EB5">
      <w:pPr>
        <w:spacing w:beforeLines="25" w:before="78" w:line="0" w:lineRule="atLeast"/>
        <w:jc w:val="center"/>
        <w:rPr>
          <w:rFonts w:ascii="华文楷体" w:eastAsia="华文楷体" w:hAnsi="华文楷体" w:cs="微软雅黑"/>
          <w:sz w:val="28"/>
          <w:szCs w:val="21"/>
        </w:rPr>
      </w:pPr>
      <w:r>
        <w:rPr>
          <w:rFonts w:ascii="Adobe 黑体 Std R" w:eastAsia="Adobe 黑体 Std R" w:hAnsi="Adobe 黑体 Std R" w:cs="微软雅黑" w:hint="eastAsia"/>
          <w:b/>
          <w:sz w:val="28"/>
          <w:szCs w:val="21"/>
        </w:rPr>
        <w:t>通达未来，</w:t>
      </w:r>
      <w:r>
        <w:rPr>
          <w:rFonts w:ascii="华文楷体" w:eastAsia="华文楷体" w:hAnsi="华文楷体" w:cs="微软雅黑" w:hint="eastAsia"/>
          <w:sz w:val="28"/>
          <w:szCs w:val="21"/>
        </w:rPr>
        <w:t>巅峰财富之路自成为财通</w:t>
      </w:r>
      <w:proofErr w:type="gramStart"/>
      <w:r>
        <w:rPr>
          <w:rFonts w:ascii="华文楷体" w:eastAsia="华文楷体" w:hAnsi="华文楷体" w:cs="微软雅黑" w:hint="eastAsia"/>
          <w:sz w:val="28"/>
          <w:szCs w:val="21"/>
        </w:rPr>
        <w:t>菁</w:t>
      </w:r>
      <w:proofErr w:type="gramEnd"/>
      <w:r>
        <w:rPr>
          <w:rFonts w:ascii="华文楷体" w:eastAsia="华文楷体" w:hAnsi="华文楷体" w:cs="微软雅黑" w:hint="eastAsia"/>
          <w:sz w:val="28"/>
          <w:szCs w:val="21"/>
        </w:rPr>
        <w:t>英开始</w:t>
      </w:r>
    </w:p>
    <w:p w:rsidR="00E81EAA" w:rsidRDefault="00A15EB5">
      <w:pPr>
        <w:spacing w:beforeLines="25" w:before="78" w:afterLines="150" w:after="468" w:line="0" w:lineRule="atLeast"/>
        <w:jc w:val="center"/>
        <w:rPr>
          <w:rFonts w:ascii="华文楷体" w:eastAsia="华文楷体" w:hAnsi="华文楷体" w:cs="微软雅黑"/>
          <w:sz w:val="28"/>
          <w:szCs w:val="21"/>
        </w:rPr>
      </w:pPr>
      <w:r>
        <w:rPr>
          <w:rFonts w:ascii="华文楷体" w:eastAsia="华文楷体" w:hAnsi="华文楷体" w:cs="微软雅黑" w:hint="eastAsia"/>
          <w:sz w:val="28"/>
          <w:szCs w:val="21"/>
        </w:rPr>
        <w:t xml:space="preserve">   未来的投资银行家、财富经理们，速</w:t>
      </w:r>
      <w:proofErr w:type="gramStart"/>
      <w:r>
        <w:rPr>
          <w:rFonts w:ascii="华文楷体" w:eastAsia="华文楷体" w:hAnsi="华文楷体" w:cs="微软雅黑" w:hint="eastAsia"/>
          <w:sz w:val="28"/>
          <w:szCs w:val="21"/>
        </w:rPr>
        <w:t>速网申加入</w:t>
      </w:r>
      <w:proofErr w:type="gramEnd"/>
      <w:r>
        <w:rPr>
          <w:rFonts w:ascii="华文楷体" w:eastAsia="华文楷体" w:hAnsi="华文楷体" w:cs="微软雅黑" w:hint="eastAsia"/>
          <w:sz w:val="28"/>
          <w:szCs w:val="21"/>
        </w:rPr>
        <w:t>我们吧！</w:t>
      </w:r>
    </w:p>
    <w:p w:rsidR="00E81EAA" w:rsidRDefault="00A15EB5">
      <w:pPr>
        <w:numPr>
          <w:ilvl w:val="0"/>
          <w:numId w:val="1"/>
        </w:numPr>
        <w:spacing w:beforeLines="100" w:before="312"/>
        <w:ind w:left="466" w:hangingChars="221" w:hanging="466"/>
        <w:rPr>
          <w:rFonts w:ascii="Times New Roman" w:eastAsiaTheme="majorEastAsia" w:hAnsi="Times New Roman" w:cs="Times New Roman"/>
          <w:b/>
          <w:szCs w:val="21"/>
        </w:rPr>
      </w:pPr>
      <w:r>
        <w:rPr>
          <w:rFonts w:ascii="Times New Roman" w:eastAsiaTheme="majorEastAsia" w:hAnsi="Times New Roman" w:cs="Times New Roman"/>
          <w:b/>
          <w:szCs w:val="21"/>
        </w:rPr>
        <w:t>应聘须知</w:t>
      </w:r>
    </w:p>
    <w:p w:rsidR="00E81EAA" w:rsidRDefault="00A15EB5">
      <w:pPr>
        <w:spacing w:line="300" w:lineRule="auto"/>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财通证券</w:t>
      </w:r>
      <w:r>
        <w:rPr>
          <w:rFonts w:ascii="Times New Roman" w:eastAsiaTheme="majorEastAsia" w:hAnsi="Times New Roman" w:cs="Times New Roman"/>
          <w:szCs w:val="21"/>
        </w:rPr>
        <w:t>2017</w:t>
      </w:r>
      <w:r>
        <w:rPr>
          <w:rFonts w:ascii="Times New Roman" w:eastAsiaTheme="majorEastAsia" w:hAnsi="Times New Roman" w:cs="Times New Roman"/>
          <w:szCs w:val="21"/>
        </w:rPr>
        <w:t>校园招聘正式启动啦！本次招聘联合财通证券总部、全国分支机构、</w:t>
      </w:r>
      <w:r>
        <w:rPr>
          <w:rFonts w:ascii="Times New Roman" w:eastAsiaTheme="majorEastAsia" w:hAnsi="Times New Roman" w:cs="Times New Roman" w:hint="eastAsia"/>
          <w:szCs w:val="21"/>
        </w:rPr>
        <w:t>6</w:t>
      </w:r>
      <w:r>
        <w:rPr>
          <w:rFonts w:ascii="Times New Roman" w:eastAsiaTheme="majorEastAsia" w:hAnsi="Times New Roman" w:cs="Times New Roman" w:hint="eastAsia"/>
          <w:szCs w:val="21"/>
        </w:rPr>
        <w:t>家</w:t>
      </w:r>
      <w:r>
        <w:rPr>
          <w:rFonts w:ascii="Times New Roman" w:eastAsiaTheme="majorEastAsia" w:hAnsi="Times New Roman" w:cs="Times New Roman"/>
          <w:szCs w:val="21"/>
        </w:rPr>
        <w:t>子公司走进校园，统一进行招聘。</w:t>
      </w:r>
      <w:proofErr w:type="gramStart"/>
      <w:r>
        <w:rPr>
          <w:rFonts w:ascii="Times New Roman" w:eastAsiaTheme="majorEastAsia" w:hAnsi="Times New Roman" w:cs="Times New Roman"/>
          <w:szCs w:val="21"/>
        </w:rPr>
        <w:t>此次校招主要</w:t>
      </w:r>
      <w:proofErr w:type="gramEnd"/>
      <w:r>
        <w:rPr>
          <w:rFonts w:ascii="Times New Roman" w:eastAsiaTheme="majorEastAsia" w:hAnsi="Times New Roman" w:cs="Times New Roman"/>
          <w:szCs w:val="21"/>
        </w:rPr>
        <w:t>面向</w:t>
      </w:r>
      <w:r>
        <w:rPr>
          <w:rFonts w:ascii="Times New Roman" w:eastAsiaTheme="majorEastAsia" w:hAnsi="Times New Roman" w:cs="Times New Roman"/>
          <w:szCs w:val="21"/>
        </w:rPr>
        <w:t>2017</w:t>
      </w:r>
      <w:r>
        <w:rPr>
          <w:rFonts w:ascii="Times New Roman" w:eastAsiaTheme="majorEastAsia" w:hAnsi="Times New Roman" w:cs="Times New Roman"/>
          <w:szCs w:val="21"/>
        </w:rPr>
        <w:t>届应届毕业生，未来的</w:t>
      </w:r>
      <w:r>
        <w:rPr>
          <w:rFonts w:ascii="Times New Roman" w:eastAsiaTheme="majorEastAsia" w:hAnsi="Times New Roman" w:cs="Times New Roman" w:hint="eastAsia"/>
          <w:szCs w:val="21"/>
        </w:rPr>
        <w:t>投资银行家</w:t>
      </w:r>
      <w:r>
        <w:rPr>
          <w:rFonts w:ascii="Times New Roman" w:eastAsiaTheme="majorEastAsia" w:hAnsi="Times New Roman" w:cs="Times New Roman"/>
          <w:szCs w:val="21"/>
        </w:rPr>
        <w:t>、财富经理们，</w:t>
      </w:r>
      <w:r>
        <w:rPr>
          <w:rFonts w:ascii="Times New Roman" w:eastAsiaTheme="majorEastAsia" w:hAnsi="Times New Roman" w:cs="Times New Roman" w:hint="eastAsia"/>
          <w:szCs w:val="21"/>
        </w:rPr>
        <w:t>快快呼朋唤友，</w:t>
      </w:r>
      <w:r>
        <w:rPr>
          <w:rFonts w:ascii="Times New Roman" w:eastAsiaTheme="majorEastAsia" w:hAnsi="Times New Roman" w:cs="Times New Roman"/>
          <w:szCs w:val="21"/>
        </w:rPr>
        <w:t>一起加入我们吧！</w:t>
      </w:r>
    </w:p>
    <w:p w:rsidR="00E81EAA" w:rsidRDefault="00A15EB5">
      <w:pPr>
        <w:pStyle w:val="1"/>
        <w:numPr>
          <w:ilvl w:val="0"/>
          <w:numId w:val="2"/>
        </w:numPr>
        <w:spacing w:beforeLines="50" w:before="156" w:line="360" w:lineRule="auto"/>
        <w:ind w:left="422" w:hangingChars="200" w:hanging="422"/>
        <w:rPr>
          <w:rFonts w:ascii="Times New Roman" w:eastAsiaTheme="majorEastAsia" w:hAnsi="Times New Roman" w:cs="Times New Roman"/>
          <w:b/>
          <w:szCs w:val="21"/>
        </w:rPr>
      </w:pPr>
      <w:proofErr w:type="gramStart"/>
      <w:r>
        <w:rPr>
          <w:rFonts w:ascii="Times New Roman" w:eastAsiaTheme="majorEastAsia" w:hAnsi="Times New Roman" w:cs="Times New Roman"/>
          <w:b/>
          <w:szCs w:val="21"/>
        </w:rPr>
        <w:t>网申地址</w:t>
      </w:r>
      <w:proofErr w:type="gramEnd"/>
      <w:r>
        <w:rPr>
          <w:rFonts w:ascii="Times New Roman" w:eastAsiaTheme="majorEastAsia" w:hAnsi="Times New Roman" w:cs="Times New Roman"/>
          <w:b/>
          <w:szCs w:val="21"/>
        </w:rPr>
        <w:t>：</w:t>
      </w:r>
      <w:hyperlink r:id="rId9" w:history="1">
        <w:r>
          <w:rPr>
            <w:rStyle w:val="a7"/>
            <w:rFonts w:ascii="Times New Roman" w:eastAsiaTheme="majorEastAsia" w:hAnsi="Times New Roman" w:cs="Times New Roman"/>
            <w:szCs w:val="21"/>
          </w:rPr>
          <w:t>http://ctsec.zhiye.com/</w:t>
        </w:r>
      </w:hyperlink>
    </w:p>
    <w:p w:rsidR="00E81EAA" w:rsidRDefault="00A15EB5">
      <w:pPr>
        <w:pStyle w:val="1"/>
        <w:numPr>
          <w:ilvl w:val="0"/>
          <w:numId w:val="3"/>
        </w:numPr>
        <w:spacing w:beforeLines="100" w:before="312"/>
        <w:ind w:leftChars="1" w:left="424" w:hangingChars="200" w:hanging="422"/>
        <w:rPr>
          <w:rFonts w:ascii="Times New Roman" w:eastAsiaTheme="majorEastAsia" w:hAnsi="Times New Roman" w:cs="Times New Roman"/>
          <w:szCs w:val="21"/>
        </w:rPr>
      </w:pPr>
      <w:r>
        <w:rPr>
          <w:rFonts w:ascii="Times New Roman" w:eastAsiaTheme="majorEastAsia" w:hAnsi="Times New Roman" w:cs="Times New Roman"/>
          <w:b/>
          <w:szCs w:val="21"/>
        </w:rPr>
        <w:t>招聘流程：</w:t>
      </w:r>
    </w:p>
    <w:p w:rsidR="00E81EAA" w:rsidRDefault="00A15EB5">
      <w:pPr>
        <w:pStyle w:val="1"/>
        <w:ind w:left="425" w:firstLineChars="0" w:firstLine="0"/>
        <w:rPr>
          <w:rFonts w:ascii="Times New Roman" w:eastAsiaTheme="majorEastAsia" w:hAnsi="Times New Roman" w:cs="Times New Roman"/>
          <w:szCs w:val="21"/>
        </w:rPr>
      </w:pPr>
      <w:proofErr w:type="gramStart"/>
      <w:r>
        <w:rPr>
          <w:rFonts w:ascii="Times New Roman" w:eastAsiaTheme="majorEastAsia" w:hAnsi="Times New Roman" w:cs="Times New Roman"/>
          <w:szCs w:val="21"/>
        </w:rPr>
        <w:t>网申</w:t>
      </w:r>
      <w:proofErr w:type="gramEnd"/>
      <w:r>
        <w:rPr>
          <w:rFonts w:ascii="Times New Roman" w:eastAsiaTheme="majorEastAsia" w:hAnsi="Times New Roman" w:cs="Times New Roman"/>
          <w:szCs w:val="21"/>
        </w:rPr>
        <w:t>→</w:t>
      </w:r>
      <w:r>
        <w:rPr>
          <w:rFonts w:ascii="Times New Roman" w:eastAsiaTheme="majorEastAsia" w:hAnsi="Times New Roman" w:cs="Times New Roman"/>
          <w:szCs w:val="21"/>
        </w:rPr>
        <w:t>宣讲会</w:t>
      </w:r>
      <w:r>
        <w:rPr>
          <w:rFonts w:ascii="Times New Roman" w:eastAsiaTheme="majorEastAsia" w:hAnsi="Times New Roman" w:cs="Times New Roman"/>
          <w:szCs w:val="21"/>
        </w:rPr>
        <w:t xml:space="preserve">→ </w:t>
      </w:r>
      <w:r>
        <w:rPr>
          <w:rFonts w:ascii="Times New Roman" w:eastAsiaTheme="majorEastAsia" w:hAnsi="Times New Roman" w:cs="Times New Roman"/>
          <w:szCs w:val="21"/>
        </w:rPr>
        <w:t>简历筛选</w:t>
      </w:r>
      <w:r>
        <w:rPr>
          <w:rFonts w:ascii="Times New Roman" w:eastAsiaTheme="majorEastAsia" w:hAnsi="Times New Roman" w:cs="Times New Roman"/>
          <w:szCs w:val="21"/>
        </w:rPr>
        <w:t xml:space="preserve"> </w:t>
      </w:r>
      <w:r>
        <w:rPr>
          <w:rFonts w:ascii="Times New Roman" w:eastAsiaTheme="majorEastAsia" w:hAnsi="Times New Roman" w:cs="Times New Roman"/>
          <w:szCs w:val="21"/>
        </w:rPr>
        <w:t>、初次面试</w:t>
      </w:r>
      <w:r>
        <w:rPr>
          <w:rFonts w:ascii="Times New Roman" w:eastAsiaTheme="majorEastAsia" w:hAnsi="Times New Roman" w:cs="Times New Roman"/>
          <w:szCs w:val="21"/>
        </w:rPr>
        <w:t>→</w:t>
      </w:r>
      <w:r>
        <w:rPr>
          <w:rFonts w:ascii="Times New Roman" w:eastAsiaTheme="majorEastAsia" w:hAnsi="Times New Roman" w:cs="Times New Roman"/>
          <w:szCs w:val="21"/>
        </w:rPr>
        <w:t>笔试、复试</w:t>
      </w:r>
      <w:r>
        <w:rPr>
          <w:rFonts w:ascii="Times New Roman" w:eastAsiaTheme="majorEastAsia" w:hAnsi="Times New Roman" w:cs="Times New Roman"/>
          <w:szCs w:val="21"/>
        </w:rPr>
        <w:t xml:space="preserve"> → </w:t>
      </w:r>
      <w:r>
        <w:rPr>
          <w:rFonts w:ascii="Times New Roman" w:eastAsiaTheme="majorEastAsia" w:hAnsi="Times New Roman" w:cs="Times New Roman"/>
          <w:szCs w:val="21"/>
        </w:rPr>
        <w:t>录用实习</w:t>
      </w:r>
      <w:r>
        <w:rPr>
          <w:rFonts w:ascii="Times New Roman" w:eastAsiaTheme="majorEastAsia" w:hAnsi="Times New Roman" w:cs="Times New Roman"/>
          <w:szCs w:val="21"/>
        </w:rPr>
        <w:t xml:space="preserve"> → </w:t>
      </w:r>
      <w:r>
        <w:rPr>
          <w:rFonts w:ascii="Times New Roman" w:eastAsiaTheme="majorEastAsia" w:hAnsi="Times New Roman" w:cs="Times New Roman"/>
          <w:szCs w:val="21"/>
        </w:rPr>
        <w:t>实习考察三个月以上</w:t>
      </w:r>
      <w:r>
        <w:rPr>
          <w:rFonts w:ascii="Times New Roman" w:eastAsiaTheme="majorEastAsia" w:hAnsi="Times New Roman" w:cs="Times New Roman"/>
          <w:szCs w:val="21"/>
        </w:rPr>
        <w:t xml:space="preserve"> → </w:t>
      </w:r>
      <w:r>
        <w:rPr>
          <w:rFonts w:ascii="Times New Roman" w:eastAsiaTheme="majorEastAsia" w:hAnsi="Times New Roman" w:cs="Times New Roman"/>
          <w:szCs w:val="21"/>
        </w:rPr>
        <w:t>择优留用</w:t>
      </w:r>
      <w:r>
        <w:rPr>
          <w:rFonts w:ascii="Times New Roman" w:eastAsiaTheme="majorEastAsia" w:hAnsi="Times New Roman" w:cs="Times New Roman"/>
          <w:szCs w:val="21"/>
        </w:rPr>
        <w:t xml:space="preserve"> → </w:t>
      </w:r>
      <w:r>
        <w:rPr>
          <w:rFonts w:ascii="Times New Roman" w:eastAsiaTheme="majorEastAsia" w:hAnsi="Times New Roman" w:cs="Times New Roman"/>
          <w:szCs w:val="21"/>
        </w:rPr>
        <w:t>正式录用并签订三方协议</w:t>
      </w:r>
      <w:r>
        <w:rPr>
          <w:rFonts w:ascii="Times New Roman" w:eastAsiaTheme="majorEastAsia" w:hAnsi="Times New Roman" w:cs="Times New Roman"/>
          <w:szCs w:val="21"/>
        </w:rPr>
        <w:t xml:space="preserve"> → </w:t>
      </w:r>
      <w:r>
        <w:rPr>
          <w:rFonts w:ascii="Times New Roman" w:eastAsiaTheme="majorEastAsia" w:hAnsi="Times New Roman" w:cs="Times New Roman"/>
          <w:szCs w:val="21"/>
        </w:rPr>
        <w:t>毕业后正式入职</w:t>
      </w:r>
    </w:p>
    <w:p w:rsidR="00E81EAA" w:rsidRDefault="00A15EB5">
      <w:pPr>
        <w:pStyle w:val="1"/>
        <w:numPr>
          <w:ilvl w:val="0"/>
          <w:numId w:val="1"/>
        </w:numPr>
        <w:spacing w:beforeLines="150" w:before="468"/>
        <w:ind w:left="567" w:firstLineChars="0" w:hanging="567"/>
        <w:rPr>
          <w:rFonts w:ascii="Times New Roman" w:eastAsiaTheme="majorEastAsia" w:hAnsi="Times New Roman" w:cs="Times New Roman"/>
          <w:b/>
          <w:szCs w:val="21"/>
        </w:rPr>
      </w:pPr>
      <w:r>
        <w:rPr>
          <w:rFonts w:ascii="Times New Roman" w:eastAsiaTheme="majorEastAsia" w:hAnsi="Times New Roman" w:cs="Times New Roman"/>
          <w:b/>
          <w:szCs w:val="21"/>
        </w:rPr>
        <w:t>招聘行程</w:t>
      </w:r>
    </w:p>
    <w:tbl>
      <w:tblPr>
        <w:tblW w:w="10293" w:type="dxa"/>
        <w:jc w:val="center"/>
        <w:tblInd w:w="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6"/>
        <w:gridCol w:w="2646"/>
        <w:gridCol w:w="1842"/>
        <w:gridCol w:w="3982"/>
        <w:gridCol w:w="1177"/>
      </w:tblGrid>
      <w:tr w:rsidR="00E81EAA">
        <w:trPr>
          <w:trHeight w:val="591"/>
          <w:jc w:val="center"/>
        </w:trPr>
        <w:tc>
          <w:tcPr>
            <w:tcW w:w="646" w:type="dxa"/>
            <w:tcBorders>
              <w:top w:val="single" w:sz="8" w:space="0" w:color="auto"/>
              <w:left w:val="single" w:sz="8" w:space="0" w:color="auto"/>
              <w:bottom w:val="single" w:sz="8" w:space="0" w:color="auto"/>
              <w:right w:val="single" w:sz="8" w:space="0" w:color="auto"/>
            </w:tcBorders>
            <w:shd w:val="clear" w:color="000000" w:fill="00B0F0"/>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城市</w:t>
            </w:r>
          </w:p>
        </w:tc>
        <w:tc>
          <w:tcPr>
            <w:tcW w:w="2646" w:type="dxa"/>
            <w:tcBorders>
              <w:top w:val="single" w:sz="8" w:space="0" w:color="auto"/>
              <w:left w:val="single" w:sz="8" w:space="0" w:color="auto"/>
              <w:bottom w:val="single" w:sz="8" w:space="0" w:color="auto"/>
              <w:right w:val="single" w:sz="8" w:space="0" w:color="auto"/>
            </w:tcBorders>
            <w:shd w:val="clear" w:color="000000" w:fill="00B0F0"/>
            <w:vAlign w:val="center"/>
          </w:tcPr>
          <w:p w:rsidR="00E81EAA" w:rsidRDefault="00A15EB5">
            <w:pPr>
              <w:jc w:val="center"/>
              <w:rPr>
                <w:rFonts w:ascii="Times New Roman" w:eastAsiaTheme="majorEastAsia" w:hAnsi="Times New Roman" w:cs="Times New Roman"/>
                <w:szCs w:val="21"/>
              </w:rPr>
            </w:pPr>
            <w:r>
              <w:rPr>
                <w:rFonts w:ascii="Times New Roman" w:eastAsiaTheme="majorEastAsia" w:hAnsi="Times New Roman" w:cs="Times New Roman"/>
                <w:b/>
                <w:bCs/>
                <w:color w:val="000000"/>
                <w:szCs w:val="21"/>
              </w:rPr>
              <w:t>时间</w:t>
            </w:r>
          </w:p>
        </w:tc>
        <w:tc>
          <w:tcPr>
            <w:tcW w:w="1842" w:type="dxa"/>
            <w:tcBorders>
              <w:top w:val="single" w:sz="8" w:space="0" w:color="auto"/>
              <w:left w:val="single" w:sz="8" w:space="0" w:color="auto"/>
              <w:bottom w:val="single" w:sz="8" w:space="0" w:color="auto"/>
              <w:right w:val="single" w:sz="8" w:space="0" w:color="auto"/>
            </w:tcBorders>
            <w:shd w:val="clear" w:color="000000" w:fill="00B0F0"/>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hint="eastAsia"/>
                <w:b/>
                <w:bCs/>
                <w:color w:val="000000"/>
                <w:szCs w:val="21"/>
              </w:rPr>
              <w:t>宣讲时间</w:t>
            </w:r>
          </w:p>
        </w:tc>
        <w:tc>
          <w:tcPr>
            <w:tcW w:w="3982" w:type="dxa"/>
            <w:tcBorders>
              <w:top w:val="single" w:sz="8" w:space="0" w:color="auto"/>
              <w:left w:val="single" w:sz="8" w:space="0" w:color="auto"/>
              <w:bottom w:val="single" w:sz="8" w:space="0" w:color="auto"/>
              <w:right w:val="single" w:sz="8" w:space="0" w:color="auto"/>
            </w:tcBorders>
            <w:shd w:val="clear" w:color="000000" w:fill="00B0F0"/>
            <w:vAlign w:val="center"/>
          </w:tcPr>
          <w:p w:rsidR="00E81EAA" w:rsidRDefault="00A15EB5">
            <w:pPr>
              <w:jc w:val="center"/>
              <w:rPr>
                <w:rFonts w:ascii="Times New Roman" w:eastAsiaTheme="majorEastAsia" w:hAnsi="Times New Roman" w:cs="Times New Roman"/>
                <w:szCs w:val="21"/>
              </w:rPr>
            </w:pPr>
            <w:r>
              <w:rPr>
                <w:rFonts w:ascii="Times New Roman" w:eastAsiaTheme="majorEastAsia" w:hAnsi="Times New Roman" w:cs="Times New Roman" w:hint="eastAsia"/>
                <w:b/>
                <w:bCs/>
                <w:color w:val="000000"/>
                <w:szCs w:val="21"/>
              </w:rPr>
              <w:t>具体场地</w:t>
            </w:r>
          </w:p>
        </w:tc>
        <w:tc>
          <w:tcPr>
            <w:tcW w:w="1177" w:type="dxa"/>
            <w:tcBorders>
              <w:top w:val="single" w:sz="8" w:space="0" w:color="auto"/>
              <w:left w:val="single" w:sz="8" w:space="0" w:color="auto"/>
              <w:bottom w:val="single" w:sz="8" w:space="0" w:color="auto"/>
              <w:right w:val="single" w:sz="8" w:space="0" w:color="auto"/>
            </w:tcBorders>
            <w:shd w:val="clear" w:color="000000" w:fill="00B0F0"/>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hint="eastAsia"/>
                <w:b/>
                <w:bCs/>
                <w:color w:val="000000"/>
                <w:szCs w:val="21"/>
              </w:rPr>
              <w:t>招聘活动</w:t>
            </w:r>
          </w:p>
        </w:tc>
      </w:tr>
      <w:tr w:rsidR="00E81EAA">
        <w:trPr>
          <w:trHeight w:val="791"/>
          <w:jc w:val="center"/>
        </w:trPr>
        <w:tc>
          <w:tcPr>
            <w:tcW w:w="646" w:type="dxa"/>
            <w:tcBorders>
              <w:top w:val="single" w:sz="8" w:space="0" w:color="auto"/>
              <w:left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上海</w:t>
            </w:r>
          </w:p>
        </w:tc>
        <w:tc>
          <w:tcPr>
            <w:tcW w:w="2646" w:type="dxa"/>
            <w:tcBorders>
              <w:top w:val="single" w:sz="8" w:space="0" w:color="auto"/>
              <w:left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szCs w:val="21"/>
              </w:rPr>
            </w:pPr>
            <w:r>
              <w:rPr>
                <w:rFonts w:ascii="Times New Roman" w:eastAsiaTheme="majorEastAsia" w:hAnsi="Times New Roman" w:cs="Times New Roman"/>
                <w:b/>
                <w:bCs/>
                <w:color w:val="000000"/>
                <w:szCs w:val="21"/>
              </w:rPr>
              <w:t>2016</w:t>
            </w:r>
            <w:r>
              <w:rPr>
                <w:rFonts w:ascii="Times New Roman" w:eastAsiaTheme="majorEastAsia" w:hAnsi="Times New Roman" w:cs="Times New Roman"/>
                <w:b/>
                <w:bCs/>
                <w:color w:val="000000"/>
                <w:szCs w:val="21"/>
              </w:rPr>
              <w:t>年</w:t>
            </w:r>
            <w:r>
              <w:rPr>
                <w:rFonts w:ascii="Times New Roman" w:eastAsiaTheme="majorEastAsia" w:hAnsi="Times New Roman" w:cs="Times New Roman"/>
                <w:b/>
                <w:bCs/>
                <w:color w:val="000000"/>
                <w:szCs w:val="21"/>
              </w:rPr>
              <w:t>11</w:t>
            </w:r>
            <w:r>
              <w:rPr>
                <w:rFonts w:ascii="Times New Roman" w:eastAsiaTheme="majorEastAsia" w:hAnsi="Times New Roman" w:cs="Times New Roman"/>
                <w:b/>
                <w:bCs/>
                <w:color w:val="000000"/>
                <w:szCs w:val="21"/>
              </w:rPr>
              <w:t>月</w:t>
            </w:r>
            <w:r>
              <w:rPr>
                <w:rFonts w:ascii="Times New Roman" w:eastAsiaTheme="majorEastAsia" w:hAnsi="Times New Roman" w:cs="Times New Roman"/>
                <w:b/>
                <w:bCs/>
                <w:color w:val="000000"/>
                <w:szCs w:val="21"/>
              </w:rPr>
              <w:t>3</w:t>
            </w:r>
            <w:r>
              <w:rPr>
                <w:rFonts w:ascii="Times New Roman" w:eastAsiaTheme="majorEastAsia" w:hAnsi="Times New Roman" w:cs="Times New Roman"/>
                <w:b/>
                <w:bCs/>
                <w:color w:val="000000"/>
                <w:szCs w:val="21"/>
              </w:rPr>
              <w:t>日（周四）</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上海财经大学</w:t>
            </w:r>
          </w:p>
        </w:tc>
        <w:tc>
          <w:tcPr>
            <w:tcW w:w="398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widowControl/>
              <w:jc w:val="center"/>
              <w:textAlignment w:val="center"/>
              <w:rPr>
                <w:rFonts w:ascii="Times New Roman" w:eastAsiaTheme="majorEastAsia" w:hAnsi="Times New Roman" w:cs="Times New Roman"/>
                <w:b/>
                <w:bCs/>
                <w:szCs w:val="21"/>
              </w:rPr>
            </w:pPr>
            <w:r>
              <w:rPr>
                <w:rFonts w:ascii="宋体" w:eastAsia="宋体" w:hAnsi="宋体" w:cs="宋体" w:hint="eastAsia"/>
                <w:b/>
                <w:bCs/>
                <w:color w:val="000000"/>
                <w:kern w:val="0"/>
                <w:szCs w:val="21"/>
                <w:lang w:bidi="ar"/>
              </w:rPr>
              <w:t>同德楼1楼报告厅</w:t>
            </w:r>
          </w:p>
        </w:tc>
        <w:tc>
          <w:tcPr>
            <w:tcW w:w="1177"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hint="eastAsia"/>
                <w:b/>
                <w:bCs/>
                <w:color w:val="000000"/>
                <w:szCs w:val="21"/>
              </w:rPr>
              <w:t>专场宣讲</w:t>
            </w:r>
          </w:p>
        </w:tc>
      </w:tr>
      <w:tr w:rsidR="00E81EAA">
        <w:trPr>
          <w:trHeight w:val="829"/>
          <w:jc w:val="center"/>
        </w:trPr>
        <w:tc>
          <w:tcPr>
            <w:tcW w:w="646" w:type="dxa"/>
            <w:tcBorders>
              <w:top w:val="single" w:sz="8" w:space="0" w:color="auto"/>
              <w:left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成都</w:t>
            </w:r>
          </w:p>
        </w:tc>
        <w:tc>
          <w:tcPr>
            <w:tcW w:w="2646" w:type="dxa"/>
            <w:tcBorders>
              <w:top w:val="single" w:sz="8" w:space="0" w:color="auto"/>
              <w:left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szCs w:val="21"/>
              </w:rPr>
            </w:pPr>
            <w:r>
              <w:rPr>
                <w:rFonts w:ascii="Times New Roman" w:eastAsiaTheme="majorEastAsia" w:hAnsi="Times New Roman" w:cs="Times New Roman"/>
                <w:b/>
                <w:bCs/>
                <w:color w:val="000000"/>
                <w:szCs w:val="21"/>
              </w:rPr>
              <w:t>2016</w:t>
            </w:r>
            <w:r>
              <w:rPr>
                <w:rFonts w:ascii="Times New Roman" w:eastAsiaTheme="majorEastAsia" w:hAnsi="Times New Roman" w:cs="Times New Roman"/>
                <w:b/>
                <w:bCs/>
                <w:color w:val="000000"/>
                <w:szCs w:val="21"/>
              </w:rPr>
              <w:t>年</w:t>
            </w:r>
            <w:r>
              <w:rPr>
                <w:rFonts w:ascii="Times New Roman" w:eastAsiaTheme="majorEastAsia" w:hAnsi="Times New Roman" w:cs="Times New Roman"/>
                <w:b/>
                <w:bCs/>
                <w:color w:val="000000"/>
                <w:szCs w:val="21"/>
              </w:rPr>
              <w:t>11</w:t>
            </w:r>
            <w:r>
              <w:rPr>
                <w:rFonts w:ascii="Times New Roman" w:eastAsiaTheme="majorEastAsia" w:hAnsi="Times New Roman" w:cs="Times New Roman"/>
                <w:b/>
                <w:bCs/>
                <w:color w:val="000000"/>
                <w:szCs w:val="21"/>
              </w:rPr>
              <w:t>月</w:t>
            </w:r>
            <w:r>
              <w:rPr>
                <w:rFonts w:ascii="Times New Roman" w:eastAsiaTheme="majorEastAsia" w:hAnsi="Times New Roman" w:cs="Times New Roman"/>
                <w:b/>
                <w:bCs/>
                <w:color w:val="000000"/>
                <w:szCs w:val="21"/>
              </w:rPr>
              <w:t>7</w:t>
            </w:r>
            <w:r>
              <w:rPr>
                <w:rFonts w:ascii="Times New Roman" w:eastAsiaTheme="majorEastAsia" w:hAnsi="Times New Roman" w:cs="Times New Roman"/>
                <w:b/>
                <w:bCs/>
                <w:color w:val="000000"/>
                <w:szCs w:val="21"/>
              </w:rPr>
              <w:t>日（周一）</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Cs/>
                <w:color w:val="000000"/>
                <w:szCs w:val="21"/>
              </w:rPr>
            </w:pPr>
            <w:r>
              <w:rPr>
                <w:rFonts w:ascii="Times New Roman" w:eastAsiaTheme="majorEastAsia" w:hAnsi="Times New Roman" w:cs="Times New Roman"/>
                <w:b/>
                <w:bCs/>
                <w:color w:val="000000"/>
                <w:szCs w:val="21"/>
              </w:rPr>
              <w:t>西南财经大学</w:t>
            </w:r>
          </w:p>
        </w:tc>
        <w:tc>
          <w:tcPr>
            <w:tcW w:w="398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widowControl/>
              <w:jc w:val="center"/>
              <w:textAlignment w:val="center"/>
              <w:rPr>
                <w:rFonts w:ascii="Times New Roman" w:eastAsiaTheme="majorEastAsia" w:hAnsi="Times New Roman" w:cs="Times New Roman"/>
                <w:b/>
                <w:bCs/>
                <w:szCs w:val="21"/>
              </w:rPr>
            </w:pPr>
            <w:r>
              <w:rPr>
                <w:rFonts w:ascii="宋体" w:eastAsia="宋体" w:hAnsi="宋体" w:cs="宋体" w:hint="eastAsia"/>
                <w:b/>
                <w:bCs/>
                <w:color w:val="000000"/>
                <w:kern w:val="0"/>
                <w:szCs w:val="21"/>
                <w:lang w:bidi="ar"/>
              </w:rPr>
              <w:t>学生活动中心一楼视频会议厅</w:t>
            </w:r>
          </w:p>
        </w:tc>
        <w:tc>
          <w:tcPr>
            <w:tcW w:w="1177"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hint="eastAsia"/>
                <w:b/>
                <w:bCs/>
                <w:color w:val="000000"/>
                <w:szCs w:val="21"/>
              </w:rPr>
              <w:t>专场宣讲</w:t>
            </w:r>
          </w:p>
        </w:tc>
      </w:tr>
      <w:tr w:rsidR="00E81EAA">
        <w:trPr>
          <w:trHeight w:val="837"/>
          <w:jc w:val="center"/>
        </w:trPr>
        <w:tc>
          <w:tcPr>
            <w:tcW w:w="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广州</w:t>
            </w:r>
          </w:p>
        </w:tc>
        <w:tc>
          <w:tcPr>
            <w:tcW w:w="2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szCs w:val="21"/>
              </w:rPr>
            </w:pPr>
            <w:r>
              <w:rPr>
                <w:rFonts w:ascii="Times New Roman" w:eastAsiaTheme="majorEastAsia" w:hAnsi="Times New Roman" w:cs="Times New Roman"/>
                <w:b/>
                <w:bCs/>
                <w:color w:val="000000"/>
                <w:szCs w:val="21"/>
              </w:rPr>
              <w:t>2016</w:t>
            </w:r>
            <w:r>
              <w:rPr>
                <w:rFonts w:ascii="Times New Roman" w:eastAsiaTheme="majorEastAsia" w:hAnsi="Times New Roman" w:cs="Times New Roman"/>
                <w:b/>
                <w:bCs/>
                <w:color w:val="000000"/>
                <w:szCs w:val="21"/>
              </w:rPr>
              <w:t>年</w:t>
            </w:r>
            <w:r>
              <w:rPr>
                <w:rFonts w:ascii="Times New Roman" w:eastAsiaTheme="majorEastAsia" w:hAnsi="Times New Roman" w:cs="Times New Roman"/>
                <w:b/>
                <w:bCs/>
                <w:color w:val="000000"/>
                <w:szCs w:val="21"/>
              </w:rPr>
              <w:t>11</w:t>
            </w:r>
            <w:r>
              <w:rPr>
                <w:rFonts w:ascii="Times New Roman" w:eastAsiaTheme="majorEastAsia" w:hAnsi="Times New Roman" w:cs="Times New Roman"/>
                <w:b/>
                <w:bCs/>
                <w:color w:val="000000"/>
                <w:szCs w:val="21"/>
              </w:rPr>
              <w:t>月</w:t>
            </w:r>
            <w:r>
              <w:rPr>
                <w:rFonts w:ascii="Times New Roman" w:eastAsiaTheme="majorEastAsia" w:hAnsi="Times New Roman" w:cs="Times New Roman"/>
                <w:b/>
                <w:bCs/>
                <w:color w:val="000000"/>
                <w:szCs w:val="21"/>
              </w:rPr>
              <w:t>10</w:t>
            </w:r>
            <w:r>
              <w:rPr>
                <w:rFonts w:ascii="Times New Roman" w:eastAsiaTheme="majorEastAsia" w:hAnsi="Times New Roman" w:cs="Times New Roman"/>
                <w:b/>
                <w:bCs/>
                <w:color w:val="000000"/>
                <w:szCs w:val="21"/>
              </w:rPr>
              <w:t>日（周四）</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b/>
                <w:bCs/>
                <w:color w:val="000000"/>
                <w:szCs w:val="21"/>
              </w:rPr>
              <w:t>中山大学</w:t>
            </w:r>
          </w:p>
        </w:tc>
        <w:tc>
          <w:tcPr>
            <w:tcW w:w="398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widowControl/>
              <w:jc w:val="center"/>
              <w:textAlignment w:val="center"/>
              <w:rPr>
                <w:rFonts w:ascii="Times New Roman" w:eastAsiaTheme="majorEastAsia" w:hAnsi="Times New Roman" w:cs="Times New Roman"/>
                <w:b/>
                <w:bCs/>
                <w:szCs w:val="21"/>
              </w:rPr>
            </w:pPr>
            <w:r>
              <w:rPr>
                <w:rFonts w:ascii="宋体" w:eastAsia="宋体" w:hAnsi="宋体" w:cs="宋体" w:hint="eastAsia"/>
                <w:b/>
                <w:bCs/>
                <w:color w:val="000000"/>
                <w:kern w:val="0"/>
                <w:szCs w:val="21"/>
                <w:lang w:bidi="ar"/>
              </w:rPr>
              <w:t>熊德龙5楼多媒体教室</w:t>
            </w:r>
          </w:p>
        </w:tc>
        <w:tc>
          <w:tcPr>
            <w:tcW w:w="1177"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Default="00A15EB5">
            <w:pPr>
              <w:jc w:val="center"/>
              <w:rPr>
                <w:rFonts w:ascii="Times New Roman" w:eastAsiaTheme="majorEastAsia" w:hAnsi="Times New Roman" w:cs="Times New Roman"/>
                <w:b/>
                <w:bCs/>
                <w:color w:val="000000"/>
                <w:szCs w:val="21"/>
              </w:rPr>
            </w:pPr>
            <w:r>
              <w:rPr>
                <w:rFonts w:ascii="Times New Roman" w:eastAsiaTheme="majorEastAsia" w:hAnsi="Times New Roman" w:cs="Times New Roman" w:hint="eastAsia"/>
                <w:b/>
                <w:bCs/>
                <w:color w:val="000000"/>
                <w:szCs w:val="21"/>
              </w:rPr>
              <w:t>专场宣讲</w:t>
            </w:r>
          </w:p>
        </w:tc>
      </w:tr>
      <w:tr w:rsidR="008B6196" w:rsidRPr="008B6196">
        <w:trPr>
          <w:trHeight w:val="837"/>
          <w:jc w:val="center"/>
        </w:trPr>
        <w:tc>
          <w:tcPr>
            <w:tcW w:w="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556B33">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北京</w:t>
            </w:r>
          </w:p>
        </w:tc>
        <w:tc>
          <w:tcPr>
            <w:tcW w:w="2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b/>
                <w:bCs/>
                <w:color w:val="000000" w:themeColor="text1"/>
                <w:szCs w:val="21"/>
              </w:rPr>
              <w:t>2016</w:t>
            </w:r>
            <w:r w:rsidRPr="008B6196">
              <w:rPr>
                <w:rFonts w:ascii="Times New Roman" w:eastAsiaTheme="majorEastAsia" w:hAnsi="Times New Roman" w:cs="Times New Roman"/>
                <w:b/>
                <w:bCs/>
                <w:color w:val="000000" w:themeColor="text1"/>
                <w:szCs w:val="21"/>
              </w:rPr>
              <w:t>年</w:t>
            </w:r>
            <w:r w:rsidRPr="008B6196">
              <w:rPr>
                <w:rFonts w:ascii="Times New Roman" w:eastAsiaTheme="majorEastAsia" w:hAnsi="Times New Roman" w:cs="Times New Roman"/>
                <w:b/>
                <w:bCs/>
                <w:color w:val="000000" w:themeColor="text1"/>
                <w:szCs w:val="21"/>
              </w:rPr>
              <w:t>11</w:t>
            </w:r>
            <w:r w:rsidRPr="008B6196">
              <w:rPr>
                <w:rFonts w:ascii="Times New Roman" w:eastAsiaTheme="majorEastAsia" w:hAnsi="Times New Roman" w:cs="Times New Roman"/>
                <w:b/>
                <w:bCs/>
                <w:color w:val="000000" w:themeColor="text1"/>
                <w:szCs w:val="21"/>
              </w:rPr>
              <w:t>月</w:t>
            </w:r>
            <w:r w:rsidRPr="008B6196">
              <w:rPr>
                <w:rFonts w:ascii="Times New Roman" w:eastAsiaTheme="majorEastAsia" w:hAnsi="Times New Roman" w:cs="Times New Roman"/>
                <w:b/>
                <w:bCs/>
                <w:color w:val="000000" w:themeColor="text1"/>
                <w:szCs w:val="21"/>
              </w:rPr>
              <w:t>14</w:t>
            </w:r>
            <w:r w:rsidRPr="008B6196">
              <w:rPr>
                <w:rFonts w:ascii="Times New Roman" w:eastAsiaTheme="majorEastAsia" w:hAnsi="Times New Roman" w:cs="Times New Roman"/>
                <w:b/>
                <w:bCs/>
                <w:color w:val="000000" w:themeColor="text1"/>
                <w:szCs w:val="21"/>
              </w:rPr>
              <w:t>日（周一）</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6C2720">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中国人民</w:t>
            </w:r>
            <w:r w:rsidR="00A15EB5" w:rsidRPr="008B6196">
              <w:rPr>
                <w:rFonts w:ascii="Times New Roman" w:eastAsiaTheme="majorEastAsia" w:hAnsi="Times New Roman" w:cs="Times New Roman"/>
                <w:b/>
                <w:bCs/>
                <w:color w:val="000000" w:themeColor="text1"/>
                <w:szCs w:val="21"/>
              </w:rPr>
              <w:t>大学</w:t>
            </w:r>
          </w:p>
        </w:tc>
        <w:tc>
          <w:tcPr>
            <w:tcW w:w="398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widowControl/>
              <w:jc w:val="center"/>
              <w:textAlignment w:val="center"/>
              <w:rPr>
                <w:rFonts w:ascii="Times New Roman" w:eastAsiaTheme="majorEastAsia" w:hAnsi="Times New Roman" w:cs="Times New Roman"/>
                <w:b/>
                <w:bCs/>
                <w:color w:val="000000" w:themeColor="text1"/>
                <w:szCs w:val="21"/>
              </w:rPr>
            </w:pPr>
            <w:r w:rsidRPr="008B6196">
              <w:rPr>
                <w:rFonts w:ascii="宋体" w:eastAsia="宋体" w:hAnsi="宋体" w:cs="宋体" w:hint="eastAsia"/>
                <w:b/>
                <w:bCs/>
                <w:color w:val="000000" w:themeColor="text1"/>
                <w:kern w:val="0"/>
                <w:szCs w:val="21"/>
                <w:lang w:bidi="ar"/>
              </w:rPr>
              <w:t>就业中心419报告厅</w:t>
            </w:r>
          </w:p>
        </w:tc>
        <w:tc>
          <w:tcPr>
            <w:tcW w:w="1177"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专场宣讲</w:t>
            </w:r>
          </w:p>
        </w:tc>
      </w:tr>
      <w:tr w:rsidR="008B6196" w:rsidRPr="008B6196">
        <w:trPr>
          <w:trHeight w:val="837"/>
          <w:jc w:val="center"/>
        </w:trPr>
        <w:tc>
          <w:tcPr>
            <w:tcW w:w="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556B33">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杭州</w:t>
            </w:r>
          </w:p>
        </w:tc>
        <w:tc>
          <w:tcPr>
            <w:tcW w:w="2646"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b/>
                <w:bCs/>
                <w:color w:val="000000" w:themeColor="text1"/>
                <w:szCs w:val="21"/>
              </w:rPr>
              <w:t>2016</w:t>
            </w:r>
            <w:r w:rsidRPr="008B6196">
              <w:rPr>
                <w:rFonts w:ascii="Times New Roman" w:eastAsiaTheme="majorEastAsia" w:hAnsi="Times New Roman" w:cs="Times New Roman"/>
                <w:b/>
                <w:bCs/>
                <w:color w:val="000000" w:themeColor="text1"/>
                <w:szCs w:val="21"/>
              </w:rPr>
              <w:t>年</w:t>
            </w:r>
            <w:r w:rsidRPr="008B6196">
              <w:rPr>
                <w:rFonts w:ascii="Times New Roman" w:eastAsiaTheme="majorEastAsia" w:hAnsi="Times New Roman" w:cs="Times New Roman"/>
                <w:b/>
                <w:bCs/>
                <w:color w:val="000000" w:themeColor="text1"/>
                <w:szCs w:val="21"/>
              </w:rPr>
              <w:t>11</w:t>
            </w:r>
            <w:r w:rsidRPr="008B6196">
              <w:rPr>
                <w:rFonts w:ascii="Times New Roman" w:eastAsiaTheme="majorEastAsia" w:hAnsi="Times New Roman" w:cs="Times New Roman"/>
                <w:b/>
                <w:bCs/>
                <w:color w:val="000000" w:themeColor="text1"/>
                <w:szCs w:val="21"/>
              </w:rPr>
              <w:t>月</w:t>
            </w:r>
            <w:r w:rsidRPr="008B6196">
              <w:rPr>
                <w:rFonts w:ascii="Times New Roman" w:eastAsiaTheme="majorEastAsia" w:hAnsi="Times New Roman" w:cs="Times New Roman"/>
                <w:b/>
                <w:bCs/>
                <w:color w:val="000000" w:themeColor="text1"/>
                <w:szCs w:val="21"/>
              </w:rPr>
              <w:t>17</w:t>
            </w:r>
            <w:r w:rsidRPr="008B6196">
              <w:rPr>
                <w:rFonts w:ascii="Times New Roman" w:eastAsiaTheme="majorEastAsia" w:hAnsi="Times New Roman" w:cs="Times New Roman"/>
                <w:b/>
                <w:bCs/>
                <w:color w:val="000000" w:themeColor="text1"/>
                <w:szCs w:val="21"/>
              </w:rPr>
              <w:t>日（周四）</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6C2720">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浙江</w:t>
            </w:r>
            <w:r w:rsidR="00A15EB5" w:rsidRPr="008B6196">
              <w:rPr>
                <w:rFonts w:ascii="Times New Roman" w:eastAsiaTheme="majorEastAsia" w:hAnsi="Times New Roman" w:cs="Times New Roman"/>
                <w:b/>
                <w:bCs/>
                <w:color w:val="000000" w:themeColor="text1"/>
                <w:szCs w:val="21"/>
              </w:rPr>
              <w:t>大学</w:t>
            </w:r>
          </w:p>
        </w:tc>
        <w:tc>
          <w:tcPr>
            <w:tcW w:w="3982"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widowControl/>
              <w:jc w:val="center"/>
              <w:textAlignment w:val="center"/>
              <w:rPr>
                <w:rFonts w:ascii="Times New Roman" w:eastAsiaTheme="majorEastAsia" w:hAnsi="Times New Roman" w:cs="Times New Roman"/>
                <w:b/>
                <w:bCs/>
                <w:color w:val="000000" w:themeColor="text1"/>
                <w:szCs w:val="21"/>
              </w:rPr>
            </w:pPr>
            <w:r w:rsidRPr="008B6196">
              <w:rPr>
                <w:rFonts w:ascii="宋体" w:eastAsia="宋体" w:hAnsi="宋体" w:cs="宋体" w:hint="eastAsia"/>
                <w:b/>
                <w:bCs/>
                <w:color w:val="000000" w:themeColor="text1"/>
                <w:kern w:val="0"/>
                <w:szCs w:val="21"/>
                <w:lang w:bidi="ar"/>
              </w:rPr>
              <w:t>永</w:t>
            </w:r>
            <w:proofErr w:type="gramStart"/>
            <w:r w:rsidRPr="008B6196">
              <w:rPr>
                <w:rFonts w:ascii="宋体" w:eastAsia="宋体" w:hAnsi="宋体" w:cs="宋体" w:hint="eastAsia"/>
                <w:b/>
                <w:bCs/>
                <w:color w:val="000000" w:themeColor="text1"/>
                <w:kern w:val="0"/>
                <w:szCs w:val="21"/>
                <w:lang w:bidi="ar"/>
              </w:rPr>
              <w:t>谦活动</w:t>
            </w:r>
            <w:proofErr w:type="gramEnd"/>
            <w:r w:rsidRPr="008B6196">
              <w:rPr>
                <w:rFonts w:ascii="宋体" w:eastAsia="宋体" w:hAnsi="宋体" w:cs="宋体" w:hint="eastAsia"/>
                <w:b/>
                <w:bCs/>
                <w:color w:val="000000" w:themeColor="text1"/>
                <w:kern w:val="0"/>
                <w:szCs w:val="21"/>
                <w:lang w:bidi="ar"/>
              </w:rPr>
              <w:t>中心第二报告厅</w:t>
            </w:r>
          </w:p>
        </w:tc>
        <w:tc>
          <w:tcPr>
            <w:tcW w:w="1177" w:type="dxa"/>
            <w:tcBorders>
              <w:top w:val="single" w:sz="8" w:space="0" w:color="auto"/>
              <w:left w:val="single" w:sz="8" w:space="0" w:color="auto"/>
              <w:bottom w:val="single" w:sz="8" w:space="0" w:color="auto"/>
              <w:right w:val="single" w:sz="8" w:space="0" w:color="auto"/>
            </w:tcBorders>
            <w:shd w:val="clear" w:color="000000" w:fill="FFFFFF"/>
            <w:vAlign w:val="center"/>
          </w:tcPr>
          <w:p w:rsidR="00E81EAA" w:rsidRPr="008B6196" w:rsidRDefault="00A15EB5">
            <w:pPr>
              <w:jc w:val="center"/>
              <w:rPr>
                <w:rFonts w:ascii="Times New Roman" w:eastAsiaTheme="majorEastAsia" w:hAnsi="Times New Roman" w:cs="Times New Roman"/>
                <w:b/>
                <w:bCs/>
                <w:color w:val="000000" w:themeColor="text1"/>
                <w:szCs w:val="21"/>
              </w:rPr>
            </w:pPr>
            <w:r w:rsidRPr="008B6196">
              <w:rPr>
                <w:rFonts w:ascii="Times New Roman" w:eastAsiaTheme="majorEastAsia" w:hAnsi="Times New Roman" w:cs="Times New Roman" w:hint="eastAsia"/>
                <w:b/>
                <w:bCs/>
                <w:color w:val="000000" w:themeColor="text1"/>
                <w:szCs w:val="21"/>
              </w:rPr>
              <w:t>专场宣讲</w:t>
            </w:r>
          </w:p>
        </w:tc>
      </w:tr>
    </w:tbl>
    <w:p w:rsidR="00E81EAA" w:rsidRDefault="00A15EB5">
      <w:pPr>
        <w:pStyle w:val="1"/>
        <w:numPr>
          <w:ilvl w:val="0"/>
          <w:numId w:val="1"/>
        </w:numPr>
        <w:spacing w:beforeLines="150" w:before="468"/>
        <w:ind w:left="567" w:firstLineChars="0" w:hanging="567"/>
        <w:rPr>
          <w:rFonts w:ascii="Times New Roman" w:eastAsiaTheme="majorEastAsia" w:hAnsi="Times New Roman" w:cs="Times New Roman"/>
          <w:b/>
          <w:szCs w:val="21"/>
        </w:rPr>
      </w:pPr>
      <w:r>
        <w:rPr>
          <w:rFonts w:ascii="Times New Roman" w:eastAsiaTheme="majorEastAsia" w:hAnsi="Times New Roman" w:cs="Times New Roman"/>
          <w:b/>
          <w:szCs w:val="21"/>
        </w:rPr>
        <w:t>招聘岗位</w:t>
      </w:r>
    </w:p>
    <w:tbl>
      <w:tblPr>
        <w:tblW w:w="1017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467"/>
        <w:gridCol w:w="981"/>
        <w:gridCol w:w="982"/>
        <w:gridCol w:w="670"/>
        <w:gridCol w:w="708"/>
        <w:gridCol w:w="4252"/>
        <w:gridCol w:w="1762"/>
      </w:tblGrid>
      <w:tr w:rsidR="00E81EAA">
        <w:trPr>
          <w:trHeight w:val="501"/>
        </w:trPr>
        <w:tc>
          <w:tcPr>
            <w:tcW w:w="10175" w:type="dxa"/>
            <w:gridSpan w:val="8"/>
            <w:shd w:val="clear" w:color="auto" w:fill="00B0F0"/>
            <w:vAlign w:val="center"/>
          </w:tcPr>
          <w:p w:rsidR="00E81EAA" w:rsidRDefault="00A15EB5">
            <w:pPr>
              <w:widowControl/>
              <w:jc w:val="center"/>
              <w:rPr>
                <w:rFonts w:ascii="Times New Roman" w:eastAsiaTheme="majorEastAsia" w:hAnsi="Times New Roman" w:cs="Times New Roman"/>
                <w:b/>
                <w:bCs/>
                <w:color w:val="000000"/>
                <w:kern w:val="0"/>
                <w:szCs w:val="21"/>
              </w:rPr>
            </w:pPr>
            <w:r>
              <w:rPr>
                <w:rFonts w:ascii="Times New Roman" w:eastAsiaTheme="majorEastAsia" w:hAnsi="Times New Roman" w:cs="Times New Roman"/>
                <w:b/>
                <w:szCs w:val="21"/>
              </w:rPr>
              <w:t>财通证券股份有限公司</w:t>
            </w:r>
            <w:r>
              <w:rPr>
                <w:rFonts w:ascii="Times New Roman" w:eastAsiaTheme="majorEastAsia" w:hAnsi="Times New Roman" w:cs="Times New Roman"/>
                <w:b/>
                <w:szCs w:val="21"/>
              </w:rPr>
              <w:t>2017</w:t>
            </w:r>
            <w:r>
              <w:rPr>
                <w:rFonts w:ascii="Times New Roman" w:eastAsiaTheme="majorEastAsia" w:hAnsi="Times New Roman" w:cs="Times New Roman"/>
                <w:b/>
                <w:szCs w:val="21"/>
              </w:rPr>
              <w:t>校园招聘需求</w:t>
            </w:r>
          </w:p>
        </w:tc>
      </w:tr>
      <w:tr w:rsidR="00E81EAA">
        <w:trPr>
          <w:trHeight w:val="969"/>
        </w:trPr>
        <w:tc>
          <w:tcPr>
            <w:tcW w:w="820" w:type="dxa"/>
            <w:gridSpan w:val="2"/>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招聘机构</w:t>
            </w: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招聘部门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招聘岗位</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招聘人数</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学历要求</w:t>
            </w:r>
          </w:p>
        </w:tc>
        <w:tc>
          <w:tcPr>
            <w:tcW w:w="425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专业技能及素质要求</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b/>
                <w:szCs w:val="21"/>
              </w:rPr>
            </w:pPr>
            <w:r>
              <w:rPr>
                <w:rFonts w:ascii="宋体" w:eastAsia="宋体" w:hAnsi="宋体" w:cs="宋体" w:hint="eastAsia"/>
                <w:b/>
                <w:color w:val="000000"/>
                <w:kern w:val="0"/>
                <w:sz w:val="20"/>
                <w:szCs w:val="20"/>
                <w:lang w:bidi="ar"/>
              </w:rPr>
              <w:t>工作地点</w:t>
            </w:r>
          </w:p>
        </w:tc>
      </w:tr>
      <w:tr w:rsidR="00E81EAA">
        <w:trPr>
          <w:trHeight w:val="770"/>
        </w:trPr>
        <w:tc>
          <w:tcPr>
            <w:tcW w:w="820" w:type="dxa"/>
            <w:gridSpan w:val="2"/>
            <w:vMerge w:val="restart"/>
            <w:shd w:val="clear" w:color="000000" w:fill="FFFFFF"/>
            <w:vAlign w:val="center"/>
          </w:tcPr>
          <w:p w:rsidR="00E81EAA" w:rsidRDefault="00A15EB5">
            <w:pPr>
              <w:widowControl/>
              <w:jc w:val="center"/>
              <w:textAlignment w:val="center"/>
              <w:rPr>
                <w:rFonts w:ascii="Times New Roman" w:eastAsiaTheme="majorEastAsia" w:hAnsi="Times New Roman" w:cs="Times New Roman"/>
                <w:kern w:val="0"/>
                <w:szCs w:val="21"/>
              </w:rPr>
            </w:pPr>
            <w:r>
              <w:rPr>
                <w:rFonts w:ascii="宋体" w:eastAsia="宋体" w:hAnsi="宋体" w:cs="宋体" w:hint="eastAsia"/>
                <w:b/>
                <w:color w:val="000000"/>
                <w:kern w:val="0"/>
                <w:sz w:val="20"/>
                <w:szCs w:val="20"/>
                <w:lang w:bidi="ar"/>
              </w:rPr>
              <w:t>集团总部</w:t>
            </w: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投资银行一部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投资银行承做岗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25</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会计、财务、金融、经济学、工商管理、民商法专业；有一定的财务或法律基础，通过CPA、司法考试优先。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杭州、上海、北京</w:t>
            </w:r>
          </w:p>
        </w:tc>
      </w:tr>
      <w:tr w:rsidR="00E81EAA">
        <w:trPr>
          <w:trHeight w:val="285"/>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vMerge w:val="restart"/>
            <w:shd w:val="clear" w:color="000000" w:fill="FFFFFF"/>
            <w:vAlign w:val="center"/>
          </w:tcPr>
          <w:p w:rsidR="00E81EAA" w:rsidRDefault="00A15EB5">
            <w:pPr>
              <w:widowControl/>
              <w:jc w:val="center"/>
              <w:textAlignment w:val="center"/>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信息技</w:t>
            </w:r>
            <w:r>
              <w:rPr>
                <w:rFonts w:ascii="宋体" w:eastAsia="宋体" w:hAnsi="宋体" w:cs="宋体" w:hint="eastAsia"/>
                <w:color w:val="000000"/>
                <w:kern w:val="0"/>
                <w:sz w:val="20"/>
                <w:szCs w:val="20"/>
                <w:lang w:bidi="ar"/>
              </w:rPr>
              <w:lastRenderedPageBreak/>
              <w:t>术中心</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lastRenderedPageBreak/>
              <w:t>应用研</w:t>
            </w:r>
            <w:r>
              <w:rPr>
                <w:rFonts w:ascii="宋体" w:eastAsia="宋体" w:hAnsi="宋体" w:cs="宋体" w:hint="eastAsia"/>
                <w:color w:val="000000"/>
                <w:kern w:val="0"/>
                <w:sz w:val="20"/>
                <w:szCs w:val="20"/>
                <w:lang w:bidi="ar"/>
              </w:rPr>
              <w:lastRenderedPageBreak/>
              <w:t>发岗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lastRenderedPageBreak/>
              <w:t>10</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w:t>
            </w:r>
            <w:r>
              <w:rPr>
                <w:rFonts w:ascii="宋体" w:eastAsia="宋体" w:hAnsi="宋体" w:cs="宋体" w:hint="eastAsia"/>
                <w:color w:val="000000"/>
                <w:kern w:val="0"/>
                <w:sz w:val="20"/>
                <w:szCs w:val="20"/>
                <w:lang w:bidi="ar"/>
              </w:rPr>
              <w:lastRenderedPageBreak/>
              <w:t>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lastRenderedPageBreak/>
              <w:t>计算机、通信、电子、数学、统计学相关专业；</w:t>
            </w:r>
            <w:r>
              <w:rPr>
                <w:rFonts w:ascii="宋体" w:eastAsia="宋体" w:hAnsi="宋体" w:cs="宋体" w:hint="eastAsia"/>
                <w:color w:val="000000"/>
                <w:kern w:val="0"/>
                <w:sz w:val="20"/>
                <w:szCs w:val="20"/>
                <w:lang w:bidi="ar"/>
              </w:rPr>
              <w:lastRenderedPageBreak/>
              <w:t>有金融行业研发实习经验或课题研究者优先。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lastRenderedPageBreak/>
              <w:t>杭州</w:t>
            </w:r>
          </w:p>
        </w:tc>
      </w:tr>
      <w:tr w:rsidR="00E81EAA">
        <w:trPr>
          <w:trHeight w:val="285"/>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kern w:val="0"/>
                <w:szCs w:val="21"/>
              </w:rPr>
            </w:pPr>
          </w:p>
        </w:tc>
        <w:tc>
          <w:tcPr>
            <w:tcW w:w="981" w:type="dxa"/>
            <w:vMerge/>
            <w:shd w:val="clear" w:color="000000" w:fill="FFFFFF"/>
            <w:vAlign w:val="center"/>
          </w:tcPr>
          <w:p w:rsidR="00E81EAA" w:rsidRDefault="00E81EAA">
            <w:pPr>
              <w:jc w:val="center"/>
              <w:rPr>
                <w:rFonts w:ascii="Times New Roman" w:eastAsiaTheme="majorEastAsia" w:hAnsi="Times New Roman" w:cs="Times New Roman"/>
                <w:szCs w:val="21"/>
              </w:rPr>
            </w:pP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网点督导岗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计算机、通信、电子类相关专业；有证券信息技术或网络运</w:t>
            </w:r>
            <w:proofErr w:type="gramStart"/>
            <w:r>
              <w:rPr>
                <w:rFonts w:ascii="宋体" w:eastAsia="宋体" w:hAnsi="宋体" w:cs="宋体" w:hint="eastAsia"/>
                <w:color w:val="000000"/>
                <w:kern w:val="0"/>
                <w:sz w:val="20"/>
                <w:szCs w:val="20"/>
                <w:lang w:bidi="ar"/>
              </w:rPr>
              <w:t>维工作</w:t>
            </w:r>
            <w:proofErr w:type="gramEnd"/>
            <w:r>
              <w:rPr>
                <w:rFonts w:ascii="宋体" w:eastAsia="宋体" w:hAnsi="宋体" w:cs="宋体" w:hint="eastAsia"/>
                <w:color w:val="000000"/>
                <w:kern w:val="0"/>
                <w:sz w:val="20"/>
                <w:szCs w:val="20"/>
                <w:lang w:bidi="ar"/>
              </w:rPr>
              <w:t>实习经验者优先。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杭州</w:t>
            </w:r>
          </w:p>
        </w:tc>
      </w:tr>
      <w:tr w:rsidR="00E81EAA">
        <w:trPr>
          <w:trHeight w:val="285"/>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vMerge/>
            <w:shd w:val="clear" w:color="000000" w:fill="FFFFFF"/>
            <w:vAlign w:val="center"/>
          </w:tcPr>
          <w:p w:rsidR="00E81EAA" w:rsidRDefault="00E81EAA">
            <w:pPr>
              <w:jc w:val="center"/>
              <w:rPr>
                <w:rFonts w:ascii="Times New Roman" w:eastAsiaTheme="majorEastAsia" w:hAnsi="Times New Roman" w:cs="Times New Roman"/>
                <w:szCs w:val="21"/>
              </w:rPr>
            </w:pP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总部技术支持</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计算机、通信、电子类及其相关专业；有证券信息技术或网络运</w:t>
            </w:r>
            <w:proofErr w:type="gramStart"/>
            <w:r>
              <w:rPr>
                <w:rFonts w:ascii="宋体" w:eastAsia="宋体" w:hAnsi="宋体" w:cs="宋体" w:hint="eastAsia"/>
                <w:color w:val="000000"/>
                <w:kern w:val="0"/>
                <w:sz w:val="20"/>
                <w:szCs w:val="20"/>
                <w:lang w:bidi="ar"/>
              </w:rPr>
              <w:t>维工作</w:t>
            </w:r>
            <w:proofErr w:type="gramEnd"/>
            <w:r>
              <w:rPr>
                <w:rFonts w:ascii="宋体" w:eastAsia="宋体" w:hAnsi="宋体" w:cs="宋体" w:hint="eastAsia"/>
                <w:color w:val="000000"/>
                <w:kern w:val="0"/>
                <w:sz w:val="20"/>
                <w:szCs w:val="20"/>
                <w:lang w:bidi="ar"/>
              </w:rPr>
              <w:t>实习经验者优先。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杭州</w:t>
            </w:r>
          </w:p>
        </w:tc>
      </w:tr>
      <w:tr w:rsidR="00E81EAA">
        <w:trPr>
          <w:trHeight w:val="285"/>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规划发展部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战略规划发展岗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4</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经济、金融、管理类专业；具有较强的工作责任心、良好的团队合作意识，具备较强的学习理解能力、综合分析能力、文字表达能力和沟通协调能力。</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szCs w:val="21"/>
              </w:rPr>
            </w:pPr>
            <w:r>
              <w:rPr>
                <w:rFonts w:ascii="宋体" w:eastAsia="宋体" w:hAnsi="宋体" w:cs="宋体" w:hint="eastAsia"/>
                <w:color w:val="000000"/>
                <w:kern w:val="0"/>
                <w:sz w:val="20"/>
                <w:szCs w:val="20"/>
                <w:lang w:bidi="ar"/>
              </w:rPr>
              <w:t>杭州</w:t>
            </w:r>
          </w:p>
        </w:tc>
      </w:tr>
      <w:tr w:rsidR="00E81EAA">
        <w:trPr>
          <w:trHeight w:val="90"/>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办公室</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总经理秘书岗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经济，金融，新闻，语言文字类等专业；文字水平佳。</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杭州</w:t>
            </w:r>
          </w:p>
        </w:tc>
      </w:tr>
      <w:tr w:rsidR="00E81EAA">
        <w:trPr>
          <w:trHeight w:val="1189"/>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财富管理部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私募外包业务岗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金融类专业；有良好的数据挖掘和分析能力，有IT、银行结算、证券结算等方面的专业知识；团队合作意识强、书面及语言表达能力强。</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杭州</w:t>
            </w:r>
          </w:p>
        </w:tc>
      </w:tr>
      <w:tr w:rsidR="00E81EAA">
        <w:trPr>
          <w:trHeight w:val="895"/>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零售业务部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金融产品岗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经济、管理类或法律专业；熟练掌握办公类软件，具有较强的分析能力和文字表达能力。</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杭州</w:t>
            </w:r>
          </w:p>
        </w:tc>
      </w:tr>
      <w:tr w:rsidR="00E81EAA">
        <w:trPr>
          <w:trHeight w:val="952"/>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研究所</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研究岗</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经济、金融类专业；通过证券从业资格，具有宏观策略或金融产品研究岗位实习经验者优先。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杭州</w:t>
            </w:r>
          </w:p>
        </w:tc>
      </w:tr>
      <w:tr w:rsidR="00E81EAA">
        <w:trPr>
          <w:trHeight w:val="1286"/>
        </w:trPr>
        <w:tc>
          <w:tcPr>
            <w:tcW w:w="820" w:type="dxa"/>
            <w:gridSpan w:val="2"/>
            <w:vMerge w:val="restart"/>
            <w:shd w:val="clear" w:color="000000" w:fill="FFFFFF"/>
            <w:vAlign w:val="center"/>
          </w:tcPr>
          <w:p w:rsidR="00E81EAA" w:rsidRDefault="00A15EB5">
            <w:pPr>
              <w:widowControl/>
              <w:jc w:val="center"/>
              <w:textAlignment w:val="center"/>
              <w:rPr>
                <w:rFonts w:ascii="Times New Roman" w:eastAsiaTheme="majorEastAsia" w:hAnsi="Times New Roman" w:cs="Times New Roman"/>
                <w:color w:val="000000"/>
                <w:kern w:val="0"/>
                <w:szCs w:val="21"/>
              </w:rPr>
            </w:pPr>
            <w:r>
              <w:rPr>
                <w:rFonts w:ascii="宋体" w:eastAsia="宋体" w:hAnsi="宋体" w:cs="宋体" w:hint="eastAsia"/>
                <w:b/>
                <w:color w:val="000000"/>
                <w:kern w:val="0"/>
                <w:sz w:val="20"/>
                <w:szCs w:val="20"/>
                <w:lang w:bidi="ar"/>
              </w:rPr>
              <w:t>全国分支机构</w:t>
            </w:r>
          </w:p>
        </w:tc>
        <w:tc>
          <w:tcPr>
            <w:tcW w:w="981" w:type="dxa"/>
            <w:vMerge w:val="restart"/>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营销类</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理财经理</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150</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本科</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金融、经济、营销类专业。</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szCs w:val="21"/>
              </w:rPr>
            </w:pPr>
            <w:r>
              <w:rPr>
                <w:rFonts w:ascii="宋体" w:eastAsia="宋体" w:hAnsi="宋体" w:cs="宋体" w:hint="eastAsia"/>
                <w:color w:val="000000"/>
                <w:kern w:val="0"/>
                <w:sz w:val="20"/>
                <w:szCs w:val="20"/>
                <w:lang w:bidi="ar"/>
              </w:rPr>
              <w:t>北京、福州、杭州、台州、长兴、义乌、瑞安、桐庐、衢州、宁波、舟山、余姚、宁海</w:t>
            </w:r>
          </w:p>
        </w:tc>
      </w:tr>
      <w:tr w:rsidR="00E81EAA">
        <w:trPr>
          <w:trHeight w:val="894"/>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vMerge/>
            <w:shd w:val="clear" w:color="000000" w:fill="FFFFFF"/>
            <w:vAlign w:val="bottom"/>
          </w:tcPr>
          <w:p w:rsidR="00E81EAA" w:rsidRDefault="00E81EAA">
            <w:pPr>
              <w:jc w:val="center"/>
              <w:rPr>
                <w:rFonts w:ascii="Times New Roman" w:eastAsiaTheme="majorEastAsia" w:hAnsi="Times New Roman" w:cs="Times New Roman"/>
                <w:color w:val="000000"/>
                <w:kern w:val="0"/>
                <w:szCs w:val="21"/>
                <w:lang w:bidi="ar"/>
              </w:rPr>
            </w:pP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投资顾问</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10</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金融、经济类专业。</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杭州、舟山、宁波</w:t>
            </w:r>
          </w:p>
        </w:tc>
      </w:tr>
      <w:tr w:rsidR="00E81EAA">
        <w:trPr>
          <w:trHeight w:val="1007"/>
        </w:trPr>
        <w:tc>
          <w:tcPr>
            <w:tcW w:w="820" w:type="dxa"/>
            <w:gridSpan w:val="2"/>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管理类</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综合管理</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20</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经济、金融、管理类专业。</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南京、杭州、台州、宁波、瑞安、天台</w:t>
            </w:r>
          </w:p>
        </w:tc>
      </w:tr>
      <w:tr w:rsidR="00E81EAA">
        <w:trPr>
          <w:trHeight w:val="686"/>
        </w:trPr>
        <w:tc>
          <w:tcPr>
            <w:tcW w:w="353" w:type="dxa"/>
            <w:vMerge w:val="restart"/>
            <w:shd w:val="clear" w:color="000000" w:fill="FFFFFF"/>
            <w:vAlign w:val="center"/>
          </w:tcPr>
          <w:p w:rsidR="00E81EAA" w:rsidRDefault="00A15EB5">
            <w:pPr>
              <w:widowControl/>
              <w:jc w:val="center"/>
              <w:textAlignment w:val="center"/>
              <w:rPr>
                <w:rFonts w:ascii="Times New Roman" w:eastAsiaTheme="majorEastAsia" w:hAnsi="Times New Roman" w:cs="Times New Roman"/>
                <w:color w:val="000000"/>
                <w:kern w:val="0"/>
                <w:szCs w:val="21"/>
              </w:rPr>
            </w:pPr>
            <w:r>
              <w:rPr>
                <w:rFonts w:ascii="宋体" w:eastAsia="宋体" w:hAnsi="宋体" w:cs="宋体" w:hint="eastAsia"/>
                <w:b/>
                <w:color w:val="000000"/>
                <w:kern w:val="0"/>
                <w:sz w:val="20"/>
                <w:szCs w:val="20"/>
                <w:lang w:bidi="ar"/>
              </w:rPr>
              <w:t>子</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lastRenderedPageBreak/>
              <w:br/>
              <w:t>公</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br/>
              <w:t>司</w:t>
            </w:r>
          </w:p>
        </w:tc>
        <w:tc>
          <w:tcPr>
            <w:tcW w:w="467" w:type="dxa"/>
            <w:vMerge w:val="restart"/>
            <w:shd w:val="clear" w:color="000000" w:fill="FFFFFF"/>
            <w:vAlign w:val="center"/>
          </w:tcPr>
          <w:p w:rsidR="00E81EAA" w:rsidRDefault="00A15EB5">
            <w:pPr>
              <w:widowControl/>
              <w:jc w:val="center"/>
              <w:textAlignment w:val="center"/>
            </w:pPr>
            <w:r>
              <w:rPr>
                <w:rFonts w:ascii="宋体" w:eastAsia="宋体" w:hAnsi="宋体" w:cs="宋体" w:hint="eastAsia"/>
                <w:b/>
                <w:color w:val="000000"/>
                <w:kern w:val="0"/>
                <w:sz w:val="20"/>
                <w:szCs w:val="20"/>
                <w:lang w:bidi="ar"/>
              </w:rPr>
              <w:lastRenderedPageBreak/>
              <w:t>财通证券资产管理有限公司</w:t>
            </w: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信息技术部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4</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计算机、数学相关专业；有JAVA开发、H5开发相关技能。</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上海、杭州</w:t>
            </w:r>
          </w:p>
        </w:tc>
      </w:tr>
      <w:tr w:rsidR="00E81EAA">
        <w:trPr>
          <w:trHeight w:val="770"/>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权益研究部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4</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br/>
              <w:t>金融类与</w:t>
            </w:r>
            <w:proofErr w:type="gramStart"/>
            <w:r>
              <w:rPr>
                <w:rFonts w:ascii="宋体" w:eastAsia="宋体" w:hAnsi="宋体" w:cs="宋体" w:hint="eastAsia"/>
                <w:color w:val="000000"/>
                <w:kern w:val="0"/>
                <w:sz w:val="20"/>
                <w:szCs w:val="20"/>
                <w:lang w:bidi="ar"/>
              </w:rPr>
              <w:t>与</w:t>
            </w:r>
            <w:proofErr w:type="gramEnd"/>
            <w:r>
              <w:rPr>
                <w:rFonts w:ascii="宋体" w:eastAsia="宋体" w:hAnsi="宋体" w:cs="宋体" w:hint="eastAsia"/>
                <w:color w:val="000000"/>
                <w:kern w:val="0"/>
                <w:sz w:val="20"/>
                <w:szCs w:val="20"/>
                <w:lang w:bidi="ar"/>
              </w:rPr>
              <w:t>医学类、材料类、工科（车辆工程、机械）复合背景。</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672"/>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权益投资部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1</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金融类、信息技术复合背景。</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90"/>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运营保障部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2</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金融、财会、信息技术相关专业； 具有较强抗压能力。</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杭州</w:t>
            </w:r>
          </w:p>
        </w:tc>
      </w:tr>
      <w:tr w:rsidR="00E81EAA">
        <w:trPr>
          <w:trHeight w:val="1286"/>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市场营销部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4</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经济、金融、营销类等专业；学习能力强，善于人际沟通，个性积极主动、乐观进取、思维活跃、形象气质佳，具责任感和团队合作精神。</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1286"/>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营销支持部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经济学、新闻传播学、统计学、市场营销学；学习能力强，善于人际沟通，具备优秀的书面和口头表达能力；熟练office软件，特别是excel；具备较好数据处理能力；个性积极主动、乐观进取、思维活跃、形象气质佳，具责任感和团队合作精神。</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1064"/>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val="restart"/>
            <w:shd w:val="clear" w:color="000000" w:fill="FFFFFF"/>
            <w:vAlign w:val="center"/>
          </w:tcPr>
          <w:p w:rsidR="00E81EAA" w:rsidRDefault="00A15EB5">
            <w:pPr>
              <w:widowControl/>
              <w:jc w:val="center"/>
              <w:textAlignment w:val="center"/>
            </w:pPr>
            <w:r>
              <w:rPr>
                <w:rFonts w:ascii="宋体" w:eastAsia="宋体" w:hAnsi="宋体" w:cs="宋体" w:hint="eastAsia"/>
                <w:b/>
                <w:color w:val="000000"/>
                <w:kern w:val="0"/>
                <w:sz w:val="20"/>
                <w:szCs w:val="20"/>
                <w:lang w:bidi="ar"/>
              </w:rPr>
              <w:t>财通基金管理有限公司</w:t>
            </w: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研究部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研究实习生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金融、经济、财务类专业，有相关实习经验；理工科及复合型专业背景；逻辑思维能力强，精通office办公软件。</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1286"/>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量化投资部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量化投资实习生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理工科、金融复合背景优先；在擅长的研究方向上具有较强的逻辑分析能力、数据处理及英文阅读能力；熟练运用EXCEL，掌握wind ，熟悉SAS、server。</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1286"/>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市场营销部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市场营销实习生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10</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金融、财经、营销专业；能适应高强度的工作状态；本岗位涉及专户理财、机构理财、渠道理财、市场策划、投行、客户服务等部门。</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上海、北京、广州</w:t>
            </w:r>
          </w:p>
        </w:tc>
      </w:tr>
      <w:tr w:rsidR="00E81EAA">
        <w:trPr>
          <w:trHeight w:val="922"/>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基金清算部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基金清算实习生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 xml:space="preserve"> 财务、会计相关专业； 性格沉稳，工作细心。</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753"/>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产品开发部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产品开发实习生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对金融市场研究有浓厚兴趣并对信息敏感；理工科背景、较强的数理分析能力。</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838"/>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交易部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交易实习生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经济、金融类相关专业； 对数字敏感，有股票、基金等理财投资经验者佳。</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1064"/>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监察稽核部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监察稽核实习生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硕士及以上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法律专业背景，金融、法律复合背景优先； 诚实正直，原则性强，具有良好的执业操守以及高度的工作责任心。</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799"/>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信息技术部</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信息技术实习生</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3</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本科及以上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br/>
              <w:t>至少熟悉一门开发语言（如：JAVA、C语言等）；熟练使用数据库。</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上海</w:t>
            </w:r>
          </w:p>
        </w:tc>
      </w:tr>
      <w:tr w:rsidR="00E81EAA">
        <w:trPr>
          <w:trHeight w:val="856"/>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val="restart"/>
            <w:shd w:val="clear" w:color="000000" w:fill="FFFFFF"/>
            <w:vAlign w:val="center"/>
          </w:tcPr>
          <w:p w:rsidR="00E81EAA" w:rsidRDefault="00A15EB5">
            <w:pPr>
              <w:widowControl/>
              <w:jc w:val="center"/>
              <w:textAlignment w:val="center"/>
            </w:pPr>
            <w:r>
              <w:rPr>
                <w:rFonts w:ascii="宋体" w:eastAsia="宋体" w:hAnsi="宋体" w:cs="宋体" w:hint="eastAsia"/>
                <w:b/>
                <w:color w:val="000000"/>
                <w:kern w:val="0"/>
                <w:sz w:val="20"/>
                <w:szCs w:val="20"/>
                <w:lang w:bidi="ar"/>
              </w:rPr>
              <w:t>财</w:t>
            </w:r>
            <w:proofErr w:type="gramStart"/>
            <w:r>
              <w:rPr>
                <w:rFonts w:ascii="宋体" w:eastAsia="宋体" w:hAnsi="宋体" w:cs="宋体" w:hint="eastAsia"/>
                <w:b/>
                <w:color w:val="000000"/>
                <w:kern w:val="0"/>
                <w:sz w:val="20"/>
                <w:szCs w:val="20"/>
                <w:lang w:bidi="ar"/>
              </w:rPr>
              <w:t>通创新</w:t>
            </w:r>
            <w:proofErr w:type="gramEnd"/>
            <w:r>
              <w:rPr>
                <w:rFonts w:ascii="宋体" w:eastAsia="宋体" w:hAnsi="宋体" w:cs="宋体" w:hint="eastAsia"/>
                <w:b/>
                <w:color w:val="000000"/>
                <w:kern w:val="0"/>
                <w:sz w:val="20"/>
                <w:szCs w:val="20"/>
                <w:lang w:bidi="ar"/>
              </w:rPr>
              <w:t>投资有限公司</w:t>
            </w:r>
          </w:p>
        </w:tc>
        <w:tc>
          <w:tcPr>
            <w:tcW w:w="981" w:type="dxa"/>
            <w:vMerge w:val="restart"/>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业务类</w:t>
            </w: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基金经理助理</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1</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数学、金融类专业；有全面的金融市场相关基础知识，具备一定的数据分析能力、金融市场敏感度和较强的风险防范意识；熟悉证券市场，在基金公司、券商、银行等金融机构有实习经验优先。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杭州</w:t>
            </w:r>
          </w:p>
        </w:tc>
      </w:tr>
      <w:tr w:rsidR="00E81EAA">
        <w:trPr>
          <w:trHeight w:val="1040"/>
        </w:trPr>
        <w:tc>
          <w:tcPr>
            <w:tcW w:w="353" w:type="dxa"/>
            <w:vMerge/>
            <w:shd w:val="clear" w:color="000000" w:fill="FFFFFF"/>
            <w:vAlign w:val="center"/>
          </w:tcPr>
          <w:p w:rsidR="00E81EAA" w:rsidRDefault="00E81EAA">
            <w:pPr>
              <w:jc w:val="center"/>
              <w:rPr>
                <w:rFonts w:ascii="Times New Roman" w:eastAsiaTheme="majorEastAsia" w:hAnsi="Times New Roman" w:cs="Times New Roman"/>
                <w:color w:val="000000"/>
                <w:kern w:val="0"/>
                <w:szCs w:val="21"/>
              </w:rPr>
            </w:pPr>
          </w:p>
        </w:tc>
        <w:tc>
          <w:tcPr>
            <w:tcW w:w="467" w:type="dxa"/>
            <w:vMerge/>
            <w:shd w:val="clear" w:color="000000" w:fill="FFFFFF"/>
            <w:vAlign w:val="center"/>
          </w:tcPr>
          <w:p w:rsidR="00E81EAA" w:rsidRDefault="00E81EAA">
            <w:pPr>
              <w:jc w:val="center"/>
            </w:pPr>
          </w:p>
        </w:tc>
        <w:tc>
          <w:tcPr>
            <w:tcW w:w="981" w:type="dxa"/>
            <w:vMerge/>
            <w:shd w:val="clear" w:color="000000" w:fill="FFFFFF"/>
            <w:vAlign w:val="bottom"/>
          </w:tcPr>
          <w:p w:rsidR="00E81EAA" w:rsidRDefault="00E81EAA">
            <w:pPr>
              <w:jc w:val="center"/>
              <w:rPr>
                <w:rFonts w:ascii="Times New Roman" w:eastAsiaTheme="majorEastAsia" w:hAnsi="Times New Roman" w:cs="Times New Roman"/>
                <w:color w:val="000000"/>
                <w:kern w:val="0"/>
                <w:szCs w:val="21"/>
                <w:lang w:bidi="ar"/>
              </w:rPr>
            </w:pPr>
          </w:p>
        </w:tc>
        <w:tc>
          <w:tcPr>
            <w:tcW w:w="98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投资经理助理</w:t>
            </w:r>
          </w:p>
        </w:tc>
        <w:tc>
          <w:tcPr>
            <w:tcW w:w="670"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1</w:t>
            </w:r>
          </w:p>
        </w:tc>
        <w:tc>
          <w:tcPr>
            <w:tcW w:w="708"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本科以上</w:t>
            </w:r>
          </w:p>
        </w:tc>
        <w:tc>
          <w:tcPr>
            <w:tcW w:w="4252" w:type="dxa"/>
            <w:shd w:val="clear" w:color="000000" w:fill="FFFFFF"/>
            <w:vAlign w:val="bottom"/>
          </w:tcPr>
          <w:p w:rsidR="00E81EAA" w:rsidRDefault="00A15EB5">
            <w:pPr>
              <w:widowControl/>
              <w:jc w:val="left"/>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理工、金融类专业；熟练使用Wind等金融资讯终端，熟练使用大型统计软件，具有扎实的数据分析、逻辑推理能力者优先。</w:t>
            </w:r>
          </w:p>
        </w:tc>
        <w:tc>
          <w:tcPr>
            <w:tcW w:w="1762" w:type="dxa"/>
            <w:shd w:val="clear" w:color="000000" w:fill="FFFFFF"/>
            <w:vAlign w:val="bottom"/>
          </w:tcPr>
          <w:p w:rsidR="00E81EAA" w:rsidRDefault="00A15EB5">
            <w:pPr>
              <w:widowControl/>
              <w:jc w:val="center"/>
              <w:textAlignment w:val="bottom"/>
              <w:rPr>
                <w:rFonts w:ascii="Times New Roman" w:eastAsiaTheme="majorEastAsia" w:hAnsi="Times New Roman" w:cs="Times New Roman"/>
                <w:color w:val="000000"/>
                <w:kern w:val="0"/>
                <w:szCs w:val="21"/>
                <w:lang w:bidi="ar"/>
              </w:rPr>
            </w:pPr>
            <w:r>
              <w:rPr>
                <w:rFonts w:ascii="宋体" w:eastAsia="宋体" w:hAnsi="宋体" w:cs="宋体" w:hint="eastAsia"/>
                <w:color w:val="000000"/>
                <w:kern w:val="0"/>
                <w:sz w:val="20"/>
                <w:szCs w:val="20"/>
                <w:lang w:bidi="ar"/>
              </w:rPr>
              <w:t>杭州</w:t>
            </w:r>
          </w:p>
        </w:tc>
      </w:tr>
    </w:tbl>
    <w:p w:rsidR="00E81EAA" w:rsidRDefault="00A15EB5">
      <w:pPr>
        <w:spacing w:beforeLines="150" w:before="468"/>
        <w:rPr>
          <w:rFonts w:ascii="Times New Roman" w:eastAsiaTheme="majorEastAsia" w:hAnsi="Times New Roman" w:cs="Times New Roman"/>
          <w:b/>
          <w:szCs w:val="21"/>
        </w:rPr>
      </w:pPr>
      <w:r>
        <w:rPr>
          <w:rFonts w:ascii="Times New Roman" w:eastAsiaTheme="majorEastAsia" w:hAnsi="Times New Roman" w:cs="Times New Roman"/>
          <w:b/>
          <w:szCs w:val="21"/>
        </w:rPr>
        <w:lastRenderedPageBreak/>
        <w:t>四、财通证券简介</w:t>
      </w:r>
    </w:p>
    <w:p w:rsidR="00E81EAA" w:rsidRDefault="00A15EB5">
      <w:pPr>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财通证券股份有限公司</w:t>
      </w:r>
      <w:r>
        <w:rPr>
          <w:rFonts w:ascii="Times New Roman" w:eastAsiaTheme="majorEastAsia" w:hAnsi="Times New Roman" w:cs="Times New Roman" w:hint="eastAsia"/>
          <w:szCs w:val="21"/>
        </w:rPr>
        <w:t>（以下简称“公司”）</w:t>
      </w:r>
      <w:r>
        <w:rPr>
          <w:rFonts w:ascii="Times New Roman" w:eastAsiaTheme="majorEastAsia" w:hAnsi="Times New Roman" w:cs="Times New Roman"/>
          <w:szCs w:val="21"/>
        </w:rPr>
        <w:t>前身是成立于</w:t>
      </w:r>
      <w:r>
        <w:rPr>
          <w:rFonts w:ascii="Times New Roman" w:eastAsiaTheme="majorEastAsia" w:hAnsi="Times New Roman" w:cs="Times New Roman"/>
          <w:szCs w:val="21"/>
        </w:rPr>
        <w:t>1993</w:t>
      </w:r>
      <w:r>
        <w:rPr>
          <w:rFonts w:ascii="Times New Roman" w:eastAsiaTheme="majorEastAsia" w:hAnsi="Times New Roman" w:cs="Times New Roman"/>
          <w:szCs w:val="21"/>
        </w:rPr>
        <w:t>年</w:t>
      </w:r>
      <w:r>
        <w:rPr>
          <w:rFonts w:ascii="Times New Roman" w:eastAsiaTheme="majorEastAsia" w:hAnsi="Times New Roman" w:cs="Times New Roman"/>
          <w:szCs w:val="21"/>
        </w:rPr>
        <w:t>5</w:t>
      </w:r>
      <w:r>
        <w:rPr>
          <w:rFonts w:ascii="Times New Roman" w:eastAsiaTheme="majorEastAsia" w:hAnsi="Times New Roman" w:cs="Times New Roman"/>
          <w:szCs w:val="21"/>
        </w:rPr>
        <w:t>月的浙江财政证券公司。</w:t>
      </w:r>
      <w:r>
        <w:rPr>
          <w:rFonts w:ascii="Times New Roman" w:eastAsiaTheme="majorEastAsia" w:hAnsi="Times New Roman" w:cs="Times New Roman"/>
          <w:szCs w:val="21"/>
        </w:rPr>
        <w:t>2003</w:t>
      </w:r>
      <w:r>
        <w:rPr>
          <w:rFonts w:ascii="Times New Roman" w:eastAsiaTheme="majorEastAsia" w:hAnsi="Times New Roman" w:cs="Times New Roman"/>
          <w:szCs w:val="21"/>
        </w:rPr>
        <w:t>年</w:t>
      </w:r>
      <w:r>
        <w:rPr>
          <w:rFonts w:ascii="Times New Roman" w:eastAsiaTheme="majorEastAsia" w:hAnsi="Times New Roman" w:cs="Times New Roman"/>
          <w:szCs w:val="21"/>
        </w:rPr>
        <w:t>6</w:t>
      </w:r>
      <w:r>
        <w:rPr>
          <w:rFonts w:ascii="Times New Roman" w:eastAsiaTheme="majorEastAsia" w:hAnsi="Times New Roman" w:cs="Times New Roman"/>
          <w:szCs w:val="21"/>
        </w:rPr>
        <w:t>月，以浙江财政证券公司为主体，联合省内部分市县国债服务中介机构转制设立财通证券经纪有限责任公司。</w:t>
      </w:r>
      <w:r>
        <w:rPr>
          <w:rFonts w:ascii="Times New Roman" w:eastAsiaTheme="majorEastAsia" w:hAnsi="Times New Roman" w:cs="Times New Roman"/>
          <w:szCs w:val="21"/>
        </w:rPr>
        <w:t>2006</w:t>
      </w:r>
      <w:r>
        <w:rPr>
          <w:rFonts w:ascii="Times New Roman" w:eastAsiaTheme="majorEastAsia" w:hAnsi="Times New Roman" w:cs="Times New Roman"/>
          <w:szCs w:val="21"/>
        </w:rPr>
        <w:t>年</w:t>
      </w:r>
      <w:r>
        <w:rPr>
          <w:rFonts w:ascii="Times New Roman" w:eastAsiaTheme="majorEastAsia" w:hAnsi="Times New Roman" w:cs="Times New Roman"/>
          <w:szCs w:val="21"/>
        </w:rPr>
        <w:t>10</w:t>
      </w:r>
      <w:r>
        <w:rPr>
          <w:rFonts w:ascii="Times New Roman" w:eastAsiaTheme="majorEastAsia" w:hAnsi="Times New Roman" w:cs="Times New Roman"/>
          <w:szCs w:val="21"/>
        </w:rPr>
        <w:t>月，公司吸收合并天和证券经纪有限公司。</w:t>
      </w:r>
      <w:r>
        <w:rPr>
          <w:rFonts w:ascii="Times New Roman" w:eastAsiaTheme="majorEastAsia" w:hAnsi="Times New Roman" w:cs="Times New Roman"/>
          <w:szCs w:val="21"/>
        </w:rPr>
        <w:t>2007</w:t>
      </w:r>
      <w:r>
        <w:rPr>
          <w:rFonts w:ascii="Times New Roman" w:eastAsiaTheme="majorEastAsia" w:hAnsi="Times New Roman" w:cs="Times New Roman"/>
          <w:szCs w:val="21"/>
        </w:rPr>
        <w:t>年</w:t>
      </w:r>
      <w:r>
        <w:rPr>
          <w:rFonts w:ascii="Times New Roman" w:eastAsiaTheme="majorEastAsia" w:hAnsi="Times New Roman" w:cs="Times New Roman"/>
          <w:szCs w:val="21"/>
        </w:rPr>
        <w:t>6</w:t>
      </w:r>
      <w:r>
        <w:rPr>
          <w:rFonts w:ascii="Times New Roman" w:eastAsiaTheme="majorEastAsia" w:hAnsi="Times New Roman" w:cs="Times New Roman"/>
          <w:szCs w:val="21"/>
        </w:rPr>
        <w:t>月</w:t>
      </w:r>
      <w:r>
        <w:rPr>
          <w:rFonts w:ascii="Times New Roman" w:eastAsiaTheme="majorEastAsia" w:hAnsi="Times New Roman" w:cs="Times New Roman"/>
          <w:szCs w:val="21"/>
        </w:rPr>
        <w:t xml:space="preserve">, </w:t>
      </w:r>
      <w:r>
        <w:rPr>
          <w:rFonts w:ascii="Times New Roman" w:eastAsiaTheme="majorEastAsia" w:hAnsi="Times New Roman" w:cs="Times New Roman"/>
          <w:szCs w:val="21"/>
        </w:rPr>
        <w:t>浙江省委、省政府明确公司为省直属国有企业，由省政府授权省国资委监管。</w:t>
      </w:r>
      <w:r>
        <w:rPr>
          <w:rFonts w:ascii="Times New Roman" w:eastAsiaTheme="majorEastAsia" w:hAnsi="Times New Roman" w:cs="Times New Roman"/>
          <w:szCs w:val="21"/>
        </w:rPr>
        <w:t>2009</w:t>
      </w:r>
      <w:r>
        <w:rPr>
          <w:rFonts w:ascii="Times New Roman" w:eastAsiaTheme="majorEastAsia" w:hAnsi="Times New Roman" w:cs="Times New Roman"/>
          <w:szCs w:val="21"/>
        </w:rPr>
        <w:t>年</w:t>
      </w:r>
      <w:r>
        <w:rPr>
          <w:rFonts w:ascii="Times New Roman" w:eastAsiaTheme="majorEastAsia" w:hAnsi="Times New Roman" w:cs="Times New Roman"/>
          <w:szCs w:val="21"/>
        </w:rPr>
        <w:t>3</w:t>
      </w:r>
      <w:r>
        <w:rPr>
          <w:rFonts w:ascii="Times New Roman" w:eastAsiaTheme="majorEastAsia" w:hAnsi="Times New Roman" w:cs="Times New Roman"/>
          <w:szCs w:val="21"/>
        </w:rPr>
        <w:t>月，更名为财通证券有限责任公司。</w:t>
      </w:r>
      <w:r>
        <w:rPr>
          <w:rFonts w:ascii="Times New Roman" w:eastAsiaTheme="majorEastAsia" w:hAnsi="Times New Roman" w:cs="Times New Roman"/>
          <w:szCs w:val="21"/>
        </w:rPr>
        <w:t>2011</w:t>
      </w:r>
      <w:r>
        <w:rPr>
          <w:rFonts w:ascii="Times New Roman" w:eastAsiaTheme="majorEastAsia" w:hAnsi="Times New Roman" w:cs="Times New Roman"/>
          <w:szCs w:val="21"/>
        </w:rPr>
        <w:t>年</w:t>
      </w:r>
      <w:r>
        <w:rPr>
          <w:rFonts w:ascii="Times New Roman" w:eastAsiaTheme="majorEastAsia" w:hAnsi="Times New Roman" w:cs="Times New Roman"/>
          <w:szCs w:val="21"/>
        </w:rPr>
        <w:t>1</w:t>
      </w:r>
      <w:r>
        <w:rPr>
          <w:rFonts w:ascii="Times New Roman" w:eastAsiaTheme="majorEastAsia" w:hAnsi="Times New Roman" w:cs="Times New Roman"/>
          <w:szCs w:val="21"/>
        </w:rPr>
        <w:t>月，公司</w:t>
      </w:r>
      <w:r>
        <w:rPr>
          <w:rFonts w:ascii="Times New Roman" w:eastAsiaTheme="majorEastAsia" w:hAnsi="Times New Roman" w:cs="Times New Roman" w:hint="eastAsia"/>
          <w:szCs w:val="21"/>
        </w:rPr>
        <w:t>改</w:t>
      </w:r>
      <w:r>
        <w:rPr>
          <w:rFonts w:ascii="Times New Roman" w:eastAsiaTheme="majorEastAsia" w:hAnsi="Times New Roman" w:cs="Times New Roman"/>
          <w:szCs w:val="21"/>
        </w:rPr>
        <w:t>由浙江省财政厅监管。</w:t>
      </w:r>
      <w:r>
        <w:rPr>
          <w:rFonts w:ascii="Times New Roman" w:eastAsiaTheme="majorEastAsia" w:hAnsi="Times New Roman" w:cs="Times New Roman"/>
          <w:szCs w:val="21"/>
        </w:rPr>
        <w:t>2013</w:t>
      </w:r>
      <w:r>
        <w:rPr>
          <w:rFonts w:ascii="Times New Roman" w:eastAsiaTheme="majorEastAsia" w:hAnsi="Times New Roman" w:cs="Times New Roman"/>
          <w:szCs w:val="21"/>
        </w:rPr>
        <w:t>年</w:t>
      </w:r>
      <w:r>
        <w:rPr>
          <w:rFonts w:ascii="Times New Roman" w:eastAsiaTheme="majorEastAsia" w:hAnsi="Times New Roman" w:cs="Times New Roman"/>
          <w:szCs w:val="21"/>
        </w:rPr>
        <w:t>10</w:t>
      </w:r>
      <w:r>
        <w:rPr>
          <w:rFonts w:ascii="Times New Roman" w:eastAsiaTheme="majorEastAsia" w:hAnsi="Times New Roman" w:cs="Times New Roman"/>
          <w:szCs w:val="21"/>
        </w:rPr>
        <w:t>月，公司整体变更设立</w:t>
      </w:r>
      <w:r>
        <w:rPr>
          <w:rFonts w:ascii="Times New Roman" w:eastAsiaTheme="majorEastAsia" w:hAnsi="Times New Roman" w:cs="Times New Roman" w:hint="eastAsia"/>
          <w:szCs w:val="21"/>
        </w:rPr>
        <w:t>为</w:t>
      </w:r>
      <w:r>
        <w:rPr>
          <w:rFonts w:ascii="Times New Roman" w:eastAsiaTheme="majorEastAsia" w:hAnsi="Times New Roman" w:cs="Times New Roman"/>
          <w:szCs w:val="21"/>
        </w:rPr>
        <w:t>股份有限公司。</w:t>
      </w:r>
    </w:p>
    <w:p w:rsidR="00E81EAA" w:rsidRDefault="00A15EB5">
      <w:pPr>
        <w:ind w:firstLineChars="200" w:firstLine="420"/>
        <w:rPr>
          <w:rFonts w:ascii="Times New Roman" w:eastAsiaTheme="majorEastAsia" w:hAnsi="Times New Roman" w:cs="Times New Roman"/>
          <w:szCs w:val="21"/>
        </w:rPr>
      </w:pPr>
      <w:r>
        <w:rPr>
          <w:rFonts w:ascii="Times New Roman" w:eastAsiaTheme="majorEastAsia" w:hAnsi="Times New Roman" w:cs="Times New Roman" w:hint="eastAsia"/>
          <w:szCs w:val="21"/>
        </w:rPr>
        <w:t>截至目前，</w:t>
      </w:r>
      <w:r>
        <w:rPr>
          <w:rFonts w:ascii="Times New Roman" w:eastAsiaTheme="majorEastAsia" w:hAnsi="Times New Roman" w:cs="Times New Roman"/>
          <w:szCs w:val="21"/>
        </w:rPr>
        <w:t>公司注册资本</w:t>
      </w:r>
      <w:r>
        <w:rPr>
          <w:rFonts w:ascii="Times New Roman" w:eastAsiaTheme="majorEastAsia" w:hAnsi="Times New Roman" w:cs="Times New Roman" w:hint="eastAsia"/>
          <w:szCs w:val="21"/>
        </w:rPr>
        <w:t>32.3</w:t>
      </w:r>
      <w:r>
        <w:rPr>
          <w:rFonts w:ascii="Times New Roman" w:eastAsiaTheme="majorEastAsia" w:hAnsi="Times New Roman" w:cs="Times New Roman"/>
          <w:szCs w:val="21"/>
        </w:rPr>
        <w:t>亿元人民币，</w:t>
      </w:r>
      <w:r>
        <w:rPr>
          <w:rFonts w:ascii="Times New Roman" w:eastAsiaTheme="majorEastAsia" w:hAnsi="Times New Roman" w:cs="Times New Roman" w:hint="eastAsia"/>
          <w:szCs w:val="21"/>
        </w:rPr>
        <w:t>有各类分支机构</w:t>
      </w:r>
      <w:r>
        <w:rPr>
          <w:rFonts w:ascii="Times New Roman" w:eastAsiaTheme="majorEastAsia" w:hAnsi="Times New Roman" w:cs="Times New Roman" w:hint="eastAsia"/>
          <w:szCs w:val="21"/>
        </w:rPr>
        <w:t>152</w:t>
      </w:r>
      <w:r>
        <w:rPr>
          <w:rFonts w:ascii="Times New Roman" w:eastAsiaTheme="majorEastAsia" w:hAnsi="Times New Roman" w:cs="Times New Roman" w:hint="eastAsia"/>
          <w:szCs w:val="21"/>
        </w:rPr>
        <w:t>家，其中证券分支机构</w:t>
      </w:r>
      <w:r>
        <w:rPr>
          <w:rFonts w:ascii="Times New Roman" w:eastAsiaTheme="majorEastAsia" w:hAnsi="Times New Roman" w:cs="Times New Roman" w:hint="eastAsia"/>
          <w:szCs w:val="21"/>
        </w:rPr>
        <w:t>112</w:t>
      </w:r>
      <w:r>
        <w:rPr>
          <w:rFonts w:ascii="Times New Roman" w:eastAsiaTheme="majorEastAsia" w:hAnsi="Times New Roman" w:cs="Times New Roman" w:hint="eastAsia"/>
          <w:szCs w:val="21"/>
        </w:rPr>
        <w:t>家</w:t>
      </w:r>
      <w:r>
        <w:rPr>
          <w:rFonts w:ascii="Times New Roman" w:eastAsiaTheme="majorEastAsia" w:hAnsi="Times New Roman" w:cs="Times New Roman"/>
          <w:szCs w:val="21"/>
        </w:rPr>
        <w:t>（营业网点</w:t>
      </w:r>
      <w:r>
        <w:rPr>
          <w:rFonts w:ascii="Times New Roman" w:eastAsiaTheme="majorEastAsia" w:hAnsi="Times New Roman" w:cs="Times New Roman" w:hint="eastAsia"/>
          <w:szCs w:val="21"/>
        </w:rPr>
        <w:t>108</w:t>
      </w:r>
      <w:r>
        <w:rPr>
          <w:rFonts w:ascii="Times New Roman" w:eastAsiaTheme="majorEastAsia" w:hAnsi="Times New Roman" w:cs="Times New Roman"/>
          <w:szCs w:val="21"/>
        </w:rPr>
        <w:t>家</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分布在北京、上海、深圳、福州、青岛、大连、南京、无锡、重庆</w:t>
      </w:r>
      <w:r>
        <w:rPr>
          <w:rFonts w:ascii="Times New Roman" w:eastAsiaTheme="majorEastAsia" w:hAnsi="Times New Roman" w:cs="Times New Roman" w:hint="eastAsia"/>
          <w:szCs w:val="21"/>
        </w:rPr>
        <w:t>、拉萨、成都、常熟</w:t>
      </w:r>
      <w:r>
        <w:rPr>
          <w:rFonts w:ascii="Times New Roman" w:eastAsiaTheme="majorEastAsia" w:hAnsi="Times New Roman" w:cs="Times New Roman"/>
          <w:szCs w:val="21"/>
        </w:rPr>
        <w:t>等城市及浙江省内各市县</w:t>
      </w:r>
      <w:r>
        <w:rPr>
          <w:rFonts w:ascii="Times New Roman" w:eastAsiaTheme="majorEastAsia" w:hAnsi="Times New Roman" w:cs="Times New Roman" w:hint="eastAsia"/>
          <w:szCs w:val="21"/>
        </w:rPr>
        <w:t>；分公司</w:t>
      </w:r>
      <w:r>
        <w:rPr>
          <w:rFonts w:ascii="Times New Roman" w:eastAsiaTheme="majorEastAsia" w:hAnsi="Times New Roman" w:cs="Times New Roman" w:hint="eastAsia"/>
          <w:szCs w:val="21"/>
        </w:rPr>
        <w:t>4</w:t>
      </w:r>
      <w:r>
        <w:rPr>
          <w:rFonts w:ascii="Times New Roman" w:eastAsiaTheme="majorEastAsia" w:hAnsi="Times New Roman" w:cs="Times New Roman" w:hint="eastAsia"/>
          <w:szCs w:val="21"/>
        </w:rPr>
        <w:t>家，分设在台州、宁波、湖州、成都</w:t>
      </w:r>
      <w:r>
        <w:rPr>
          <w:rFonts w:ascii="Times New Roman" w:eastAsiaTheme="majorEastAsia" w:hAnsi="Times New Roman" w:cs="Times New Roman"/>
          <w:szCs w:val="21"/>
        </w:rPr>
        <w:t>）</w:t>
      </w:r>
      <w:r>
        <w:rPr>
          <w:rFonts w:ascii="Times New Roman" w:eastAsiaTheme="majorEastAsia" w:hAnsi="Times New Roman" w:cs="Times New Roman" w:hint="eastAsia"/>
          <w:szCs w:val="21"/>
        </w:rPr>
        <w:t>。公司控股财通证券资产管理有限公司、财通基金管理有限公司、永安期货股份有限公司、财通证券（香港）有限公司、浙江财通资本投资有限公司和浙江财通创新投资有限公司。公司（包括子公司、分支机构）</w:t>
      </w:r>
      <w:r>
        <w:rPr>
          <w:rFonts w:ascii="Times New Roman" w:eastAsiaTheme="majorEastAsia" w:hAnsi="Times New Roman" w:cs="Times New Roman"/>
          <w:szCs w:val="21"/>
        </w:rPr>
        <w:t>员工</w:t>
      </w:r>
      <w:r>
        <w:rPr>
          <w:rFonts w:ascii="Times New Roman" w:eastAsiaTheme="majorEastAsia" w:hAnsi="Times New Roman" w:cs="Times New Roman" w:hint="eastAsia"/>
          <w:szCs w:val="21"/>
        </w:rPr>
        <w:t>人数达</w:t>
      </w:r>
      <w:r>
        <w:rPr>
          <w:rFonts w:ascii="Times New Roman" w:eastAsiaTheme="majorEastAsia" w:hAnsi="Times New Roman" w:cs="Times New Roman" w:hint="eastAsia"/>
          <w:szCs w:val="21"/>
        </w:rPr>
        <w:t>3400</w:t>
      </w:r>
      <w:r>
        <w:rPr>
          <w:rFonts w:ascii="Times New Roman" w:eastAsiaTheme="majorEastAsia" w:hAnsi="Times New Roman" w:cs="Times New Roman"/>
          <w:szCs w:val="21"/>
        </w:rPr>
        <w:t>余人。</w:t>
      </w:r>
    </w:p>
    <w:p w:rsidR="00E81EAA" w:rsidRDefault="00A15EB5">
      <w:pPr>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公司经营范围：证券经纪；证券投资咨询；证券自营；证券承销与保荐；融资融券；证券投资基金代销；代销金融产品以及中国证监会核准的其他业务。</w:t>
      </w:r>
      <w:r>
        <w:rPr>
          <w:rFonts w:ascii="Times New Roman" w:eastAsiaTheme="majorEastAsia" w:hAnsi="Times New Roman" w:cs="Times New Roman" w:hint="eastAsia"/>
          <w:szCs w:val="21"/>
        </w:rPr>
        <w:t>此外，公司通过子公司永安期货股份有限公司开展商品期货经纪、金融期货经纪、期货投资咨询、资产管理等业务；通过子公司财通证券资产管理有限公司开展证券资产管理业务；通过子公司浙江财通资本投资有限公司开展实业投资、股权投资等相关业务；通过子公司</w:t>
      </w:r>
      <w:r>
        <w:rPr>
          <w:rFonts w:ascii="Times New Roman" w:eastAsiaTheme="majorEastAsia" w:hAnsi="Times New Roman" w:cs="Times New Roman"/>
          <w:szCs w:val="21"/>
        </w:rPr>
        <w:t>财通证券（香港）有限公司</w:t>
      </w:r>
      <w:r>
        <w:rPr>
          <w:rFonts w:ascii="Times New Roman" w:eastAsiaTheme="majorEastAsia" w:hAnsi="Times New Roman" w:cs="Times New Roman" w:hint="eastAsia"/>
          <w:szCs w:val="21"/>
        </w:rPr>
        <w:t>开展境外证券经纪业务和资产管理等业务；通过子公司财</w:t>
      </w:r>
      <w:proofErr w:type="gramStart"/>
      <w:r>
        <w:rPr>
          <w:rFonts w:ascii="Times New Roman" w:eastAsiaTheme="majorEastAsia" w:hAnsi="Times New Roman" w:cs="Times New Roman" w:hint="eastAsia"/>
          <w:szCs w:val="21"/>
        </w:rPr>
        <w:t>通创新</w:t>
      </w:r>
      <w:proofErr w:type="gramEnd"/>
      <w:r>
        <w:rPr>
          <w:rFonts w:ascii="Times New Roman" w:eastAsiaTheme="majorEastAsia" w:hAnsi="Times New Roman" w:cs="Times New Roman" w:hint="eastAsia"/>
          <w:szCs w:val="21"/>
        </w:rPr>
        <w:t>投资有限公司开展另类投资、大财富管理业务；通过参股公司</w:t>
      </w:r>
      <w:r>
        <w:rPr>
          <w:rFonts w:ascii="Times New Roman" w:eastAsiaTheme="majorEastAsia" w:hAnsi="Times New Roman" w:cs="Times New Roman"/>
          <w:szCs w:val="21"/>
        </w:rPr>
        <w:t>财通基金管理有限公司</w:t>
      </w:r>
      <w:r>
        <w:rPr>
          <w:rFonts w:ascii="Times New Roman" w:eastAsiaTheme="majorEastAsia" w:hAnsi="Times New Roman" w:cs="Times New Roman" w:hint="eastAsia"/>
          <w:szCs w:val="21"/>
        </w:rPr>
        <w:t>开展基金管理业务。截至</w:t>
      </w:r>
      <w:r>
        <w:rPr>
          <w:rFonts w:ascii="Times New Roman" w:eastAsiaTheme="majorEastAsia" w:hAnsi="Times New Roman" w:cs="Times New Roman" w:hint="eastAsia"/>
          <w:szCs w:val="21"/>
        </w:rPr>
        <w:t>2016</w:t>
      </w:r>
      <w:r>
        <w:rPr>
          <w:rFonts w:ascii="Times New Roman" w:eastAsiaTheme="majorEastAsia" w:hAnsi="Times New Roman" w:cs="Times New Roman" w:hint="eastAsia"/>
          <w:szCs w:val="21"/>
        </w:rPr>
        <w:t>年</w:t>
      </w:r>
      <w:r>
        <w:rPr>
          <w:rFonts w:ascii="Times New Roman" w:eastAsiaTheme="majorEastAsia" w:hAnsi="Times New Roman" w:cs="Times New Roman" w:hint="eastAsia"/>
          <w:szCs w:val="21"/>
        </w:rPr>
        <w:t>6</w:t>
      </w:r>
      <w:r>
        <w:rPr>
          <w:rFonts w:ascii="Times New Roman" w:eastAsiaTheme="majorEastAsia" w:hAnsi="Times New Roman" w:cs="Times New Roman" w:hint="eastAsia"/>
          <w:szCs w:val="21"/>
        </w:rPr>
        <w:t>月</w:t>
      </w:r>
      <w:r>
        <w:rPr>
          <w:rFonts w:ascii="Times New Roman" w:eastAsiaTheme="majorEastAsia" w:hAnsi="Times New Roman" w:cs="Times New Roman" w:hint="eastAsia"/>
          <w:szCs w:val="21"/>
        </w:rPr>
        <w:t>30</w:t>
      </w:r>
      <w:r>
        <w:rPr>
          <w:rFonts w:ascii="Times New Roman" w:eastAsiaTheme="majorEastAsia" w:hAnsi="Times New Roman" w:cs="Times New Roman" w:hint="eastAsia"/>
          <w:szCs w:val="21"/>
        </w:rPr>
        <w:t>日，公司合并报表总资产</w:t>
      </w:r>
      <w:r>
        <w:rPr>
          <w:rFonts w:ascii="Times New Roman" w:eastAsiaTheme="majorEastAsia" w:hAnsi="Times New Roman" w:cs="Times New Roman" w:hint="eastAsia"/>
          <w:szCs w:val="21"/>
        </w:rPr>
        <w:t>898.68</w:t>
      </w:r>
      <w:r>
        <w:rPr>
          <w:rFonts w:ascii="Times New Roman" w:eastAsiaTheme="majorEastAsia" w:hAnsi="Times New Roman" w:cs="Times New Roman" w:hint="eastAsia"/>
          <w:szCs w:val="21"/>
        </w:rPr>
        <w:t>亿元，合并报表净资产</w:t>
      </w:r>
      <w:r>
        <w:rPr>
          <w:rFonts w:ascii="Times New Roman" w:eastAsiaTheme="majorEastAsia" w:hAnsi="Times New Roman" w:cs="Times New Roman" w:hint="eastAsia"/>
          <w:szCs w:val="21"/>
        </w:rPr>
        <w:t>169.25</w:t>
      </w:r>
      <w:r>
        <w:rPr>
          <w:rFonts w:ascii="Times New Roman" w:eastAsiaTheme="majorEastAsia" w:hAnsi="Times New Roman" w:cs="Times New Roman" w:hint="eastAsia"/>
          <w:szCs w:val="21"/>
        </w:rPr>
        <w:t>亿元，归属于母公司净资产</w:t>
      </w:r>
      <w:r>
        <w:rPr>
          <w:rFonts w:ascii="Times New Roman" w:eastAsiaTheme="majorEastAsia" w:hAnsi="Times New Roman" w:cs="Times New Roman" w:hint="eastAsia"/>
          <w:szCs w:val="21"/>
        </w:rPr>
        <w:t>136.89</w:t>
      </w:r>
      <w:r>
        <w:rPr>
          <w:rFonts w:ascii="Times New Roman" w:eastAsiaTheme="majorEastAsia" w:hAnsi="Times New Roman" w:cs="Times New Roman" w:hint="eastAsia"/>
          <w:szCs w:val="21"/>
        </w:rPr>
        <w:t>亿元，母公司净资本</w:t>
      </w:r>
      <w:r>
        <w:rPr>
          <w:rFonts w:ascii="Times New Roman" w:eastAsiaTheme="majorEastAsia" w:hAnsi="Times New Roman" w:cs="Times New Roman" w:hint="eastAsia"/>
          <w:szCs w:val="21"/>
        </w:rPr>
        <w:t>99.00</w:t>
      </w:r>
      <w:r>
        <w:rPr>
          <w:rFonts w:ascii="Times New Roman" w:eastAsiaTheme="majorEastAsia" w:hAnsi="Times New Roman" w:cs="Times New Roman" w:hint="eastAsia"/>
          <w:szCs w:val="21"/>
        </w:rPr>
        <w:t>亿元，公司客户资产管理规模</w:t>
      </w:r>
      <w:r>
        <w:rPr>
          <w:rFonts w:ascii="Times New Roman" w:eastAsiaTheme="majorEastAsia" w:hAnsi="Times New Roman" w:cs="Times New Roman" w:hint="eastAsia"/>
          <w:szCs w:val="21"/>
        </w:rPr>
        <w:t>3040.91</w:t>
      </w:r>
      <w:r>
        <w:rPr>
          <w:rFonts w:ascii="Times New Roman" w:eastAsiaTheme="majorEastAsia" w:hAnsi="Times New Roman" w:cs="Times New Roman" w:hint="eastAsia"/>
          <w:szCs w:val="21"/>
        </w:rPr>
        <w:t>亿元。</w:t>
      </w:r>
    </w:p>
    <w:p w:rsidR="00E81EAA" w:rsidRDefault="00A15EB5">
      <w:pPr>
        <w:ind w:firstLineChars="200" w:firstLine="420"/>
        <w:rPr>
          <w:rFonts w:ascii="Times New Roman" w:eastAsiaTheme="majorEastAsia" w:hAnsi="Times New Roman" w:cs="Times New Roman"/>
          <w:szCs w:val="21"/>
        </w:rPr>
      </w:pPr>
      <w:r>
        <w:rPr>
          <w:rFonts w:ascii="Times New Roman" w:eastAsiaTheme="majorEastAsia" w:hAnsi="Times New Roman" w:cs="Times New Roman" w:hint="eastAsia"/>
          <w:szCs w:val="21"/>
        </w:rPr>
        <w:t>公司坚持“专业化、特色化、集团化、国际化”的发展战略，通过全面转型、提升和跨越，努力成为一家专业卓越、功能完备、特色鲜明、机制领先、治理完善的现代金融控股集团和具有区域特色优势的综合金融服务商。</w:t>
      </w:r>
    </w:p>
    <w:p w:rsidR="00E81EAA" w:rsidRDefault="00A15EB5">
      <w:pPr>
        <w:spacing w:beforeLines="150" w:before="468"/>
        <w:rPr>
          <w:rFonts w:ascii="Times New Roman" w:eastAsiaTheme="majorEastAsia" w:hAnsi="Times New Roman" w:cs="Times New Roman"/>
          <w:b/>
          <w:szCs w:val="21"/>
        </w:rPr>
      </w:pPr>
      <w:r>
        <w:rPr>
          <w:rFonts w:ascii="Times New Roman" w:eastAsiaTheme="majorEastAsia" w:hAnsi="Times New Roman" w:cs="Times New Roman"/>
          <w:b/>
          <w:szCs w:val="21"/>
        </w:rPr>
        <w:t>五、联系方式</w:t>
      </w:r>
    </w:p>
    <w:p w:rsidR="00E81EAA" w:rsidRDefault="00A15EB5">
      <w:pPr>
        <w:spacing w:beforeLines="50" w:before="156"/>
        <w:rPr>
          <w:rFonts w:ascii="Times New Roman" w:eastAsiaTheme="majorEastAsia" w:hAnsi="Times New Roman" w:cs="Times New Roman"/>
          <w:szCs w:val="21"/>
        </w:rPr>
      </w:pPr>
      <w:r>
        <w:rPr>
          <w:rFonts w:ascii="Times New Roman" w:eastAsiaTheme="majorEastAsia" w:hAnsi="Times New Roman" w:cs="Times New Roman"/>
          <w:b/>
          <w:szCs w:val="21"/>
        </w:rPr>
        <w:t>公司</w:t>
      </w:r>
      <w:r>
        <w:rPr>
          <w:rFonts w:ascii="Times New Roman" w:eastAsiaTheme="majorEastAsia" w:hAnsi="Times New Roman" w:cs="Times New Roman" w:hint="eastAsia"/>
          <w:b/>
          <w:szCs w:val="21"/>
        </w:rPr>
        <w:t>总部</w:t>
      </w:r>
      <w:r>
        <w:rPr>
          <w:rFonts w:ascii="Times New Roman" w:eastAsiaTheme="majorEastAsia" w:hAnsi="Times New Roman" w:cs="Times New Roman"/>
          <w:b/>
          <w:szCs w:val="21"/>
        </w:rPr>
        <w:t>地址：</w:t>
      </w:r>
      <w:r>
        <w:rPr>
          <w:rFonts w:ascii="Times New Roman" w:eastAsiaTheme="majorEastAsia" w:hAnsi="Times New Roman" w:cs="Times New Roman"/>
          <w:szCs w:val="21"/>
        </w:rPr>
        <w:t>浙江省杭州市西湖区杭大路</w:t>
      </w:r>
      <w:r>
        <w:rPr>
          <w:rFonts w:ascii="Times New Roman" w:eastAsiaTheme="majorEastAsia" w:hAnsi="Times New Roman" w:cs="Times New Roman"/>
          <w:szCs w:val="21"/>
        </w:rPr>
        <w:t>15</w:t>
      </w:r>
      <w:r>
        <w:rPr>
          <w:rFonts w:ascii="Times New Roman" w:eastAsiaTheme="majorEastAsia" w:hAnsi="Times New Roman" w:cs="Times New Roman"/>
          <w:szCs w:val="21"/>
        </w:rPr>
        <w:t>号嘉华国际商务中心</w:t>
      </w:r>
    </w:p>
    <w:p w:rsidR="00E81EAA" w:rsidRDefault="00A15EB5">
      <w:pPr>
        <w:spacing w:beforeLines="50" w:before="156"/>
        <w:rPr>
          <w:rFonts w:ascii="Times New Roman" w:eastAsiaTheme="majorEastAsia" w:hAnsi="Times New Roman" w:cs="Times New Roman"/>
          <w:b/>
          <w:szCs w:val="21"/>
        </w:rPr>
      </w:pPr>
      <w:r>
        <w:rPr>
          <w:rFonts w:ascii="Times New Roman" w:eastAsiaTheme="majorEastAsia" w:hAnsi="Times New Roman" w:cs="Times New Roman"/>
          <w:b/>
          <w:szCs w:val="21"/>
        </w:rPr>
        <w:t>更多资讯，敬请关注：</w:t>
      </w:r>
    </w:p>
    <w:p w:rsidR="00E81EAA" w:rsidRDefault="00A15EB5">
      <w:pPr>
        <w:spacing w:beforeLines="50" w:before="156" w:afterLines="50" w:after="156" w:line="0" w:lineRule="atLeast"/>
        <w:rPr>
          <w:rStyle w:val="a7"/>
          <w:rFonts w:ascii="Times New Roman" w:eastAsiaTheme="majorEastAsia" w:hAnsi="Times New Roman" w:cs="Times New Roman"/>
          <w:szCs w:val="21"/>
          <w:u w:val="none"/>
        </w:rPr>
      </w:pPr>
      <w:r>
        <w:rPr>
          <w:rFonts w:ascii="Times New Roman" w:eastAsiaTheme="majorEastAsia" w:hAnsi="Times New Roman" w:cs="Times New Roman"/>
          <w:szCs w:val="21"/>
        </w:rPr>
        <w:t>财通官网：</w:t>
      </w:r>
      <w:hyperlink r:id="rId10" w:history="1">
        <w:r>
          <w:rPr>
            <w:rStyle w:val="a7"/>
            <w:rFonts w:ascii="Times New Roman" w:eastAsiaTheme="majorEastAsia" w:hAnsi="Times New Roman" w:cs="Times New Roman"/>
            <w:szCs w:val="21"/>
            <w:u w:val="none"/>
          </w:rPr>
          <w:t>www.ctsec.com/ctzq/index.html</w:t>
        </w:r>
      </w:hyperlink>
    </w:p>
    <w:p w:rsidR="00E81EAA" w:rsidRDefault="00A15EB5">
      <w:pPr>
        <w:spacing w:beforeLines="50" w:before="156" w:afterLines="50" w:after="156" w:line="0" w:lineRule="atLeast"/>
        <w:rPr>
          <w:rStyle w:val="a7"/>
          <w:rFonts w:ascii="Times New Roman" w:eastAsiaTheme="majorEastAsia" w:hAnsi="Times New Roman" w:cs="Times New Roman"/>
          <w:szCs w:val="21"/>
          <w:u w:val="none"/>
        </w:rPr>
      </w:pPr>
      <w:r>
        <w:rPr>
          <w:rStyle w:val="a7"/>
          <w:rFonts w:ascii="Times New Roman" w:eastAsiaTheme="majorEastAsia" w:hAnsi="Times New Roman" w:cs="Times New Roman"/>
          <w:color w:val="000000" w:themeColor="text1"/>
          <w:szCs w:val="21"/>
          <w:u w:val="none"/>
        </w:rPr>
        <w:t>官方微博：</w:t>
      </w:r>
      <w:hyperlink r:id="rId11" w:history="1">
        <w:r>
          <w:rPr>
            <w:rStyle w:val="a7"/>
            <w:rFonts w:ascii="Times New Roman" w:eastAsiaTheme="majorEastAsia" w:hAnsi="Times New Roman" w:cs="Times New Roman"/>
            <w:szCs w:val="21"/>
            <w:u w:val="none"/>
          </w:rPr>
          <w:t>www.weibo.com/caitongsecurities</w:t>
        </w:r>
      </w:hyperlink>
    </w:p>
    <w:p w:rsidR="00E81EAA" w:rsidRDefault="00A15EB5">
      <w:pPr>
        <w:spacing w:afterLines="50" w:after="156" w:line="0" w:lineRule="atLeast"/>
        <w:jc w:val="left"/>
        <w:rPr>
          <w:rFonts w:ascii="Times New Roman" w:eastAsiaTheme="majorEastAsia" w:hAnsi="Times New Roman" w:cs="Times New Roman"/>
          <w:color w:val="000000" w:themeColor="text1"/>
          <w:szCs w:val="21"/>
        </w:rPr>
      </w:pPr>
      <w:r>
        <w:rPr>
          <w:rFonts w:ascii="Times New Roman" w:eastAsiaTheme="majorEastAsia" w:hAnsi="Times New Roman" w:cs="Times New Roman"/>
          <w:color w:val="000000" w:themeColor="text1"/>
          <w:szCs w:val="21"/>
        </w:rPr>
        <w:t>招聘门户主站：</w:t>
      </w:r>
      <w:hyperlink r:id="rId12" w:history="1">
        <w:r>
          <w:rPr>
            <w:rStyle w:val="a7"/>
            <w:rFonts w:ascii="Times New Roman" w:eastAsiaTheme="majorEastAsia" w:hAnsi="Times New Roman" w:cs="Times New Roman"/>
            <w:szCs w:val="21"/>
          </w:rPr>
          <w:t>http://ctsec.zhiye.com/</w:t>
        </w:r>
      </w:hyperlink>
    </w:p>
    <w:p w:rsidR="00E81EAA" w:rsidRDefault="00A15EB5">
      <w:pPr>
        <w:spacing w:afterLines="50" w:after="156" w:line="0" w:lineRule="atLeast"/>
        <w:rPr>
          <w:rFonts w:ascii="Times New Roman" w:eastAsiaTheme="majorEastAsia" w:hAnsi="Times New Roman" w:cs="Times New Roman"/>
          <w:szCs w:val="21"/>
        </w:rPr>
      </w:pPr>
      <w:r>
        <w:rPr>
          <w:rFonts w:ascii="Times New Roman" w:eastAsiaTheme="majorEastAsia" w:hAnsi="Times New Roman" w:cs="Times New Roman"/>
          <w:szCs w:val="21"/>
        </w:rPr>
        <w:t>财通招聘</w:t>
      </w:r>
      <w:proofErr w:type="gramStart"/>
      <w:r>
        <w:rPr>
          <w:rFonts w:ascii="Times New Roman" w:eastAsiaTheme="majorEastAsia" w:hAnsi="Times New Roman" w:cs="Times New Roman"/>
          <w:szCs w:val="21"/>
        </w:rPr>
        <w:t>微信平台</w:t>
      </w:r>
      <w:proofErr w:type="gramEnd"/>
      <w:r>
        <w:rPr>
          <w:rFonts w:ascii="Times New Roman" w:eastAsiaTheme="majorEastAsia" w:hAnsi="Times New Roman" w:cs="Times New Roman"/>
          <w:szCs w:val="21"/>
        </w:rPr>
        <w:t>：</w:t>
      </w:r>
      <w:proofErr w:type="gramStart"/>
      <w:r>
        <w:rPr>
          <w:rFonts w:ascii="Times New Roman" w:eastAsiaTheme="majorEastAsia" w:hAnsi="Times New Roman" w:cs="Times New Roman"/>
          <w:szCs w:val="21"/>
        </w:rPr>
        <w:t>扫码或</w:t>
      </w:r>
      <w:proofErr w:type="gramEnd"/>
      <w:r>
        <w:rPr>
          <w:rFonts w:ascii="Times New Roman" w:eastAsiaTheme="majorEastAsia" w:hAnsi="Times New Roman" w:cs="Times New Roman"/>
          <w:szCs w:val="21"/>
        </w:rPr>
        <w:t>搜索</w:t>
      </w:r>
      <w:r>
        <w:rPr>
          <w:rFonts w:ascii="Times New Roman" w:eastAsiaTheme="majorEastAsia" w:hAnsi="Times New Roman" w:cs="Times New Roman"/>
          <w:szCs w:val="21"/>
        </w:rPr>
        <w:t>ID“</w:t>
      </w:r>
      <w:r>
        <w:rPr>
          <w:rFonts w:ascii="Times New Roman" w:eastAsiaTheme="majorEastAsia" w:hAnsi="Times New Roman" w:cs="Times New Roman"/>
          <w:szCs w:val="21"/>
        </w:rPr>
        <w:t>财</w:t>
      </w:r>
      <w:bookmarkStart w:id="0" w:name="_GoBack"/>
      <w:bookmarkEnd w:id="0"/>
      <w:r>
        <w:rPr>
          <w:rFonts w:ascii="Times New Roman" w:eastAsiaTheme="majorEastAsia" w:hAnsi="Times New Roman" w:cs="Times New Roman"/>
          <w:szCs w:val="21"/>
        </w:rPr>
        <w:t>通证券招聘</w:t>
      </w:r>
      <w:r>
        <w:rPr>
          <w:rFonts w:ascii="Times New Roman" w:eastAsiaTheme="majorEastAsia" w:hAnsi="Times New Roman" w:cs="Times New Roman"/>
          <w:szCs w:val="21"/>
        </w:rPr>
        <w:t xml:space="preserve">” </w:t>
      </w:r>
    </w:p>
    <w:p w:rsidR="00E81EAA" w:rsidRDefault="00A15EB5">
      <w:pPr>
        <w:spacing w:afterLines="50" w:after="156" w:line="0" w:lineRule="atLeast"/>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29130" cy="1929130"/>
            <wp:effectExtent l="0" t="0" r="0" b="0"/>
            <wp:wrapSquare wrapText="bothSides"/>
            <wp:docPr id="1" name="图片 1" descr="财通证券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财通证券招聘二维码"/>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9130" cy="1929130"/>
                    </a:xfrm>
                    <a:prstGeom prst="rect">
                      <a:avLst/>
                    </a:prstGeom>
                  </pic:spPr>
                </pic:pic>
              </a:graphicData>
            </a:graphic>
          </wp:anchor>
        </w:drawing>
      </w:r>
      <w:r w:rsidR="00F94DD7">
        <w:rPr>
          <w:rFonts w:asciiTheme="majorEastAsia" w:eastAsiaTheme="majorEastAsia" w:hAnsiTheme="majorEastAsia"/>
          <w:szCs w:val="21"/>
        </w:rPr>
        <w:br w:type="textWrapping" w:clear="all"/>
      </w:r>
    </w:p>
    <w:sectPr w:rsidR="00E81EAA">
      <w:pgSz w:w="11906" w:h="16838"/>
      <w:pgMar w:top="851" w:right="1133" w:bottom="426"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24" w:rsidRDefault="006B5624" w:rsidP="006C2720">
      <w:r>
        <w:separator/>
      </w:r>
    </w:p>
  </w:endnote>
  <w:endnote w:type="continuationSeparator" w:id="0">
    <w:p w:rsidR="006B5624" w:rsidRDefault="006B5624" w:rsidP="006C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dobe 黑体 Std R">
    <w:altName w:val="黑体"/>
    <w:charset w:val="86"/>
    <w:family w:val="swiss"/>
    <w:pitch w:val="default"/>
    <w:sig w:usb0="00000000" w:usb1="0000000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24" w:rsidRDefault="006B5624" w:rsidP="006C2720">
      <w:r>
        <w:separator/>
      </w:r>
    </w:p>
  </w:footnote>
  <w:footnote w:type="continuationSeparator" w:id="0">
    <w:p w:rsidR="006B5624" w:rsidRDefault="006B5624" w:rsidP="006C2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6159"/>
    <w:multiLevelType w:val="multilevel"/>
    <w:tmpl w:val="1E416159"/>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3720019C"/>
    <w:multiLevelType w:val="multilevel"/>
    <w:tmpl w:val="3720019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779C7DA2"/>
    <w:multiLevelType w:val="multilevel"/>
    <w:tmpl w:val="779C7DA2"/>
    <w:lvl w:ilvl="0">
      <w:start w:val="1"/>
      <w:numFmt w:val="japaneseCounting"/>
      <w:lvlText w:val="%1、"/>
      <w:lvlJc w:val="left"/>
      <w:pPr>
        <w:ind w:left="720" w:hanging="720"/>
      </w:pPr>
      <w:rPr>
        <w:rFonts w:asciiTheme="majorEastAsia" w:eastAsiaTheme="majorEastAsia" w:hAnsiTheme="majorEastAsia"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88"/>
    <w:rsid w:val="00001171"/>
    <w:rsid w:val="0001759B"/>
    <w:rsid w:val="00065003"/>
    <w:rsid w:val="0008425C"/>
    <w:rsid w:val="000A1FB5"/>
    <w:rsid w:val="000C6A19"/>
    <w:rsid w:val="000D43A1"/>
    <w:rsid w:val="000D43F4"/>
    <w:rsid w:val="000E3A94"/>
    <w:rsid w:val="00130E93"/>
    <w:rsid w:val="001525D4"/>
    <w:rsid w:val="001739DF"/>
    <w:rsid w:val="001845D2"/>
    <w:rsid w:val="001B4FD4"/>
    <w:rsid w:val="001C1F3D"/>
    <w:rsid w:val="001D01A2"/>
    <w:rsid w:val="001E2FBC"/>
    <w:rsid w:val="00202D5E"/>
    <w:rsid w:val="002114C3"/>
    <w:rsid w:val="00214988"/>
    <w:rsid w:val="002154DD"/>
    <w:rsid w:val="00225140"/>
    <w:rsid w:val="00250D31"/>
    <w:rsid w:val="002949D7"/>
    <w:rsid w:val="002A5CBA"/>
    <w:rsid w:val="002C5638"/>
    <w:rsid w:val="002F1237"/>
    <w:rsid w:val="00301A81"/>
    <w:rsid w:val="003055F0"/>
    <w:rsid w:val="0031289D"/>
    <w:rsid w:val="00355549"/>
    <w:rsid w:val="00362843"/>
    <w:rsid w:val="003677F4"/>
    <w:rsid w:val="00367914"/>
    <w:rsid w:val="003B0BED"/>
    <w:rsid w:val="003B3D93"/>
    <w:rsid w:val="003C7730"/>
    <w:rsid w:val="00415392"/>
    <w:rsid w:val="00435612"/>
    <w:rsid w:val="00435671"/>
    <w:rsid w:val="00440D07"/>
    <w:rsid w:val="00447BE5"/>
    <w:rsid w:val="004A3BF6"/>
    <w:rsid w:val="004A47F6"/>
    <w:rsid w:val="00503757"/>
    <w:rsid w:val="0051310B"/>
    <w:rsid w:val="0052191F"/>
    <w:rsid w:val="00532528"/>
    <w:rsid w:val="00556B33"/>
    <w:rsid w:val="005579A1"/>
    <w:rsid w:val="005600EA"/>
    <w:rsid w:val="005A2FE4"/>
    <w:rsid w:val="005D4652"/>
    <w:rsid w:val="005D59E8"/>
    <w:rsid w:val="005E4DD7"/>
    <w:rsid w:val="005F7F9C"/>
    <w:rsid w:val="00634B63"/>
    <w:rsid w:val="00666166"/>
    <w:rsid w:val="006B5624"/>
    <w:rsid w:val="006C2720"/>
    <w:rsid w:val="007129E1"/>
    <w:rsid w:val="0071406F"/>
    <w:rsid w:val="00723ED8"/>
    <w:rsid w:val="00797A5F"/>
    <w:rsid w:val="007E092D"/>
    <w:rsid w:val="007E460B"/>
    <w:rsid w:val="007E6810"/>
    <w:rsid w:val="00806C04"/>
    <w:rsid w:val="00814E4D"/>
    <w:rsid w:val="008267EE"/>
    <w:rsid w:val="00843572"/>
    <w:rsid w:val="00884F83"/>
    <w:rsid w:val="008A3409"/>
    <w:rsid w:val="008A6424"/>
    <w:rsid w:val="008B6196"/>
    <w:rsid w:val="008D025B"/>
    <w:rsid w:val="008D441C"/>
    <w:rsid w:val="008E7C6C"/>
    <w:rsid w:val="009011A6"/>
    <w:rsid w:val="00901595"/>
    <w:rsid w:val="00913F27"/>
    <w:rsid w:val="0092532E"/>
    <w:rsid w:val="009267E9"/>
    <w:rsid w:val="00951777"/>
    <w:rsid w:val="00955A6D"/>
    <w:rsid w:val="00963F3C"/>
    <w:rsid w:val="00986D2E"/>
    <w:rsid w:val="0098741F"/>
    <w:rsid w:val="009917D4"/>
    <w:rsid w:val="009C64DE"/>
    <w:rsid w:val="009E2D26"/>
    <w:rsid w:val="00A15EB5"/>
    <w:rsid w:val="00A17986"/>
    <w:rsid w:val="00A86100"/>
    <w:rsid w:val="00AD73F9"/>
    <w:rsid w:val="00AF291B"/>
    <w:rsid w:val="00B1782D"/>
    <w:rsid w:val="00B537CA"/>
    <w:rsid w:val="00B554FB"/>
    <w:rsid w:val="00B9545C"/>
    <w:rsid w:val="00BA6CE9"/>
    <w:rsid w:val="00BF3D0B"/>
    <w:rsid w:val="00C13573"/>
    <w:rsid w:val="00C241E3"/>
    <w:rsid w:val="00C53719"/>
    <w:rsid w:val="00C612A4"/>
    <w:rsid w:val="00C6535A"/>
    <w:rsid w:val="00C67C22"/>
    <w:rsid w:val="00C707C1"/>
    <w:rsid w:val="00C70FB2"/>
    <w:rsid w:val="00C803AC"/>
    <w:rsid w:val="00C840E3"/>
    <w:rsid w:val="00C87212"/>
    <w:rsid w:val="00CD2780"/>
    <w:rsid w:val="00CE2EFF"/>
    <w:rsid w:val="00D10F8B"/>
    <w:rsid w:val="00D155E2"/>
    <w:rsid w:val="00D33C26"/>
    <w:rsid w:val="00DC0DC0"/>
    <w:rsid w:val="00DE7C5A"/>
    <w:rsid w:val="00DF15AD"/>
    <w:rsid w:val="00E0679A"/>
    <w:rsid w:val="00E10493"/>
    <w:rsid w:val="00E151C1"/>
    <w:rsid w:val="00E264E0"/>
    <w:rsid w:val="00E6348E"/>
    <w:rsid w:val="00E815B2"/>
    <w:rsid w:val="00E81EAA"/>
    <w:rsid w:val="00E977C3"/>
    <w:rsid w:val="00EE4AC1"/>
    <w:rsid w:val="00EE6E6D"/>
    <w:rsid w:val="00F14998"/>
    <w:rsid w:val="00F94DD7"/>
    <w:rsid w:val="00FC0DA6"/>
    <w:rsid w:val="00FC2239"/>
    <w:rsid w:val="00FC4B97"/>
    <w:rsid w:val="00FD71EE"/>
    <w:rsid w:val="00FE537B"/>
    <w:rsid w:val="00FF6EB1"/>
    <w:rsid w:val="020B7410"/>
    <w:rsid w:val="021C66F9"/>
    <w:rsid w:val="16FC26AF"/>
    <w:rsid w:val="212C5FC5"/>
    <w:rsid w:val="2A9D7DF0"/>
    <w:rsid w:val="344A4252"/>
    <w:rsid w:val="3E1524F2"/>
    <w:rsid w:val="404672B7"/>
    <w:rsid w:val="440C2ABC"/>
    <w:rsid w:val="4863568F"/>
    <w:rsid w:val="4AF23F33"/>
    <w:rsid w:val="501E77AF"/>
    <w:rsid w:val="58D43CD9"/>
    <w:rsid w:val="608D69DD"/>
    <w:rsid w:val="61280162"/>
    <w:rsid w:val="643B10A4"/>
    <w:rsid w:val="6BD96D4B"/>
    <w:rsid w:val="6CD747D5"/>
    <w:rsid w:val="7E07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tsec.zhiy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ibo.com/caitongsecur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tsec.com/ctzq/index.html" TargetMode="External"/><Relationship Id="rId4" Type="http://schemas.microsoft.com/office/2007/relationships/stylesWithEffects" Target="stylesWithEffects.xml"/><Relationship Id="rId9" Type="http://schemas.openxmlformats.org/officeDocument/2006/relationships/hyperlink" Target="http://ctsec.zhiye.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CurUserName</dc:creator>
  <cp:lastModifiedBy>dell</cp:lastModifiedBy>
  <cp:revision>77</cp:revision>
  <cp:lastPrinted>2015-09-10T08:39:00Z</cp:lastPrinted>
  <dcterms:created xsi:type="dcterms:W3CDTF">2015-09-02T08:15:00Z</dcterms:created>
  <dcterms:modified xsi:type="dcterms:W3CDTF">2016-11-11T05:43:00Z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