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23：</w:t>
      </w:r>
    </w:p>
    <w:p>
      <w:pPr>
        <w:pStyle w:val="2"/>
        <w:spacing w:beforeAutospacing="0" w:afterAutospacing="0" w:line="640" w:lineRule="exact"/>
        <w:jc w:val="center"/>
        <w:rPr>
          <w:rFonts w:hint="default" w:ascii="Times New Roman" w:hAnsi="Times New Roman" w:eastAsia="方正大标宋_GBK"/>
          <w:b w:val="0"/>
          <w:bCs w:val="0"/>
          <w:color w:val="000000" w:themeColor="text1"/>
          <w:sz w:val="44"/>
          <w:szCs w:val="44"/>
          <w14:textFill>
            <w14:solidFill>
              <w14:schemeClr w14:val="tx1"/>
            </w14:solidFill>
          </w14:textFill>
        </w:rPr>
      </w:pPr>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r>
        <w:rPr>
          <w:rFonts w:ascii="Times New Roman" w:hAnsi="Times New Roman" w:eastAsia="方正大标宋_GBK"/>
          <w:b w:val="0"/>
          <w:bCs w:val="0"/>
          <w:color w:val="000000" w:themeColor="text1"/>
          <w:sz w:val="44"/>
          <w:szCs w:val="44"/>
          <w14:textFill>
            <w14:solidFill>
              <w14:schemeClr w14:val="tx1"/>
            </w14:solidFill>
          </w14:textFill>
        </w:rPr>
        <w:t>新型存储芯片创新应用</w:t>
      </w:r>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r>
        <w:rPr>
          <w:rFonts w:hint="default" w:ascii="Times New Roman" w:hAnsi="Times New Roman" w:eastAsia="方正大标宋_GBK"/>
          <w:b w:val="0"/>
          <w:bCs w:val="0"/>
          <w:color w:val="000000" w:themeColor="text1"/>
          <w:sz w:val="44"/>
          <w:szCs w:val="44"/>
          <w14:textFill>
            <w14:solidFill>
              <w14:schemeClr w14:val="tx1"/>
            </w14:solidFill>
          </w14:textFill>
        </w:rPr>
        <w:t>比赛方案</w:t>
      </w:r>
    </w:p>
    <w:p>
      <w:pPr>
        <w:spacing w:line="640" w:lineRule="exact"/>
        <w:jc w:val="center"/>
        <w:rPr>
          <w:rFonts w:ascii="方正楷体_GBK" w:eastAsia="方正楷体_GBK"/>
          <w:color w:val="000000" w:themeColor="text1"/>
          <w:sz w:val="32"/>
          <w:szCs w:val="32"/>
          <w:lang w:val="en-US"/>
          <w14:textFill>
            <w14:solidFill>
              <w14:schemeClr w14:val="tx1"/>
            </w14:solidFill>
          </w14:textFill>
        </w:rPr>
      </w:pPr>
      <w:r>
        <w:rPr>
          <w:rFonts w:hint="eastAsia" w:ascii="方正楷体_GBK" w:eastAsia="方正楷体_GBK"/>
          <w:color w:val="000000" w:themeColor="text1"/>
          <w:sz w:val="32"/>
          <w:szCs w:val="32"/>
          <w:lang w:val="en-US"/>
          <w14:textFill>
            <w14:solidFill>
              <w14:schemeClr w14:val="tx1"/>
            </w14:solidFill>
          </w14:textFill>
        </w:rPr>
        <w:t>（中电海康集团有限公司）</w:t>
      </w:r>
    </w:p>
    <w:p>
      <w:pPr>
        <w:snapToGrid w:val="0"/>
        <w:spacing w:line="560" w:lineRule="exact"/>
        <w:jc w:val="both"/>
        <w:rPr>
          <w:rFonts w:eastAsia="方正楷体_GBK"/>
          <w:color w:val="000000" w:themeColor="text1"/>
          <w:sz w:val="32"/>
          <w:szCs w:val="32"/>
          <w:lang w:val="en-US"/>
          <w14:textFill>
            <w14:solidFill>
              <w14:schemeClr w14:val="tx1"/>
            </w14:solidFill>
          </w14:textFill>
        </w:rPr>
      </w:pPr>
    </w:p>
    <w:p>
      <w:pPr>
        <w:pStyle w:val="3"/>
        <w:pageBreakBefore w:val="0"/>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组织单位</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hint="default"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中电海康集团有限公司</w:t>
      </w:r>
    </w:p>
    <w:p>
      <w:pPr>
        <w:pStyle w:val="3"/>
        <w:pageBreakBefore w:val="0"/>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题目名称</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新型存储芯片创新应用</w:t>
      </w:r>
    </w:p>
    <w:p>
      <w:pPr>
        <w:pStyle w:val="3"/>
        <w:pageBreakBefore w:val="0"/>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题目</w:t>
      </w:r>
      <w:r>
        <w:rPr>
          <w:rFonts w:hint="eastAsia" w:ascii="Times New Roman" w:hAnsi="Times New Roman" w:eastAsia="方正黑体_GBK"/>
          <w:color w:val="000000" w:themeColor="text1"/>
          <w:lang w:val="en-US" w:eastAsia="zh-CN"/>
          <w14:textFill>
            <w14:solidFill>
              <w14:schemeClr w14:val="tx1"/>
            </w14:solidFill>
          </w14:textFill>
        </w:rPr>
        <w:t>介绍</w:t>
      </w:r>
    </w:p>
    <w:p>
      <w:pPr>
        <w:pStyle w:val="3"/>
        <w:pageBreakBefore w:val="0"/>
        <w:numPr>
          <w:ilvl w:val="0"/>
          <w:numId w:val="0"/>
        </w:numPr>
        <w:kinsoku/>
        <w:wordWrap/>
        <w:overflowPunct/>
        <w:topLinePunct w:val="0"/>
        <w:autoSpaceDE/>
        <w:autoSpaceDN/>
        <w:bidi w:val="0"/>
        <w:adjustRightInd/>
        <w:snapToGrid/>
        <w:ind w:left="0" w:firstLine="640" w:firstLineChars="200"/>
        <w:jc w:val="both"/>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w:t>
      </w:r>
      <w:r>
        <w:rPr>
          <w:rFonts w:hint="eastAsia" w:ascii="Times New Roman" w:hAnsi="Times New Roman" w:eastAsia="方正楷体_GBK"/>
          <w:color w:val="000000" w:themeColor="text1"/>
          <w:lang w:val="en-US"/>
          <w14:textFill>
            <w14:solidFill>
              <w14:schemeClr w14:val="tx1"/>
            </w14:solidFill>
          </w14:textFill>
        </w:rPr>
        <w:t>一</w:t>
      </w:r>
      <w:r>
        <w:rPr>
          <w:rFonts w:ascii="Times New Roman" w:hAnsi="Times New Roman" w:eastAsia="方正楷体_GBK"/>
          <w:color w:val="000000" w:themeColor="text1"/>
          <w:lang w:val="en-US"/>
          <w14:textFill>
            <w14:solidFill>
              <w14:schemeClr w14:val="tx1"/>
            </w14:solidFill>
          </w14:textFill>
        </w:rPr>
        <w:t>）</w:t>
      </w:r>
      <w:r>
        <w:rPr>
          <w:rFonts w:hint="eastAsia" w:ascii="Times New Roman" w:hAnsi="Times New Roman" w:eastAsia="方正楷体_GBK"/>
          <w:color w:val="000000" w:themeColor="text1"/>
          <w:lang w:val="en-US"/>
          <w14:textFill>
            <w14:solidFill>
              <w14:schemeClr w14:val="tx1"/>
            </w14:solidFill>
          </w14:textFill>
        </w:rPr>
        <w:t>题目背景</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存力是</w:t>
      </w:r>
      <w:r>
        <w:rPr>
          <w:rFonts w:eastAsia="方正仿宋_GBK"/>
          <w:color w:val="000000" w:themeColor="text1"/>
          <w:sz w:val="32"/>
          <w:szCs w:val="32"/>
          <w:lang w:val="en-US"/>
          <w14:textFill>
            <w14:solidFill>
              <w14:schemeClr w14:val="tx1"/>
            </w14:solidFill>
          </w14:textFill>
        </w:rPr>
        <w:t>AI</w:t>
      </w:r>
      <w:r>
        <w:rPr>
          <w:rFonts w:hint="eastAsia" w:eastAsia="方正仿宋_GBK"/>
          <w:color w:val="000000" w:themeColor="text1"/>
          <w:sz w:val="32"/>
          <w:szCs w:val="32"/>
          <w:lang w:val="en-US"/>
          <w14:textFill>
            <w14:solidFill>
              <w14:schemeClr w14:val="tx1"/>
            </w14:solidFill>
          </w14:textFill>
        </w:rPr>
        <w:t>和数字经济的基石，新型存储芯片则是数据存力设施的重要组成部分，是国家战略性新兴产业和未来产业发展的基础构件。新型存储芯片技术的产业化是形成高效能新质生产力的重要载体，有助于推动创新链、产业链、资金链、人才链深度融合，加快</w:t>
      </w:r>
      <w:r>
        <w:rPr>
          <w:rFonts w:eastAsia="方正仿宋_GBK"/>
          <w:color w:val="000000" w:themeColor="text1"/>
          <w:sz w:val="32"/>
          <w:szCs w:val="32"/>
          <w:lang w:val="en-US"/>
          <w14:textFill>
            <w14:solidFill>
              <w14:schemeClr w14:val="tx1"/>
            </w14:solidFill>
          </w14:textFill>
        </w:rPr>
        <w:t>AI</w:t>
      </w:r>
      <w:r>
        <w:rPr>
          <w:rFonts w:hint="eastAsia" w:eastAsia="方正仿宋_GBK"/>
          <w:color w:val="000000" w:themeColor="text1"/>
          <w:sz w:val="32"/>
          <w:szCs w:val="32"/>
          <w:lang w:val="en-US"/>
          <w14:textFill>
            <w14:solidFill>
              <w14:schemeClr w14:val="tx1"/>
            </w14:solidFill>
          </w14:textFill>
        </w:rPr>
        <w:t>与数字经济等经济增长极的科技创新成果向现实生产力转化。</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AI</w:t>
      </w:r>
      <w:r>
        <w:rPr>
          <w:rFonts w:hint="eastAsia" w:eastAsia="方正仿宋_GBK"/>
          <w:color w:val="000000" w:themeColor="text1"/>
          <w:sz w:val="32"/>
          <w:szCs w:val="32"/>
          <w:lang w:val="en-US"/>
          <w14:textFill>
            <w14:solidFill>
              <w14:schemeClr w14:val="tx1"/>
            </w14:solidFill>
          </w14:textFill>
        </w:rPr>
        <w:t>与数字经济的快速发展更是从现实角度对存储芯片技术的产业化提出新要求。新一代信息技术与应用的快速发展使得数据量呈现爆发式增长态势，业界对存储器的数量和性能等多方面都提出了新需求，尤其是对于存储芯片在读写速度、功耗、使用寿命、稳定性等性能方面的要求越来越高。而在以上性能方面具有独特优势的新型存储芯片则为科技产业提供了更优解，有助于我国企业以落后节点的技术实现先进节点的性能，实现更高经济效益，提升企业竞争力与业内话语权。新型存储芯片的技术突破与产业化是我国发展自主可控芯片的重要契机。</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可以说，培育新型存储技术应用生态有助于通过产业链实现放大效应，创造新就业机会、推动经济长期稳定增长，是实现国家战略的重要保障。</w:t>
      </w:r>
    </w:p>
    <w:p>
      <w:pPr>
        <w:pStyle w:val="3"/>
        <w:pageBreakBefore w:val="0"/>
        <w:numPr>
          <w:ilvl w:val="0"/>
          <w:numId w:val="0"/>
        </w:numPr>
        <w:kinsoku/>
        <w:wordWrap/>
        <w:overflowPunct/>
        <w:topLinePunct w:val="0"/>
        <w:autoSpaceDE/>
        <w:autoSpaceDN/>
        <w:bidi w:val="0"/>
        <w:adjustRightInd/>
        <w:snapToGrid/>
        <w:ind w:left="0" w:firstLine="640" w:firstLineChars="200"/>
        <w:jc w:val="both"/>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w:t>
      </w:r>
      <w:r>
        <w:rPr>
          <w:rFonts w:hint="eastAsia" w:ascii="Times New Roman" w:hAnsi="Times New Roman" w:eastAsia="方正楷体_GBK"/>
          <w:color w:val="000000" w:themeColor="text1"/>
          <w:lang w:val="en-US"/>
          <w14:textFill>
            <w14:solidFill>
              <w14:schemeClr w14:val="tx1"/>
            </w14:solidFill>
          </w14:textFill>
        </w:rPr>
        <w:t>二</w:t>
      </w:r>
      <w:r>
        <w:rPr>
          <w:rFonts w:ascii="Times New Roman" w:hAnsi="Times New Roman" w:eastAsia="方正楷体_GBK"/>
          <w:color w:val="000000" w:themeColor="text1"/>
          <w:lang w:val="en-US"/>
          <w14:textFill>
            <w14:solidFill>
              <w14:schemeClr w14:val="tx1"/>
            </w14:solidFill>
          </w14:textFill>
        </w:rPr>
        <w:t>）</w:t>
      </w:r>
      <w:r>
        <w:rPr>
          <w:rFonts w:hint="eastAsia" w:ascii="Times New Roman" w:hAnsi="Times New Roman" w:eastAsia="方正楷体_GBK"/>
          <w:color w:val="000000" w:themeColor="text1"/>
          <w:lang w:val="en-US"/>
          <w14:textFill>
            <w14:solidFill>
              <w14:schemeClr w14:val="tx1"/>
            </w14:solidFill>
          </w14:textFill>
        </w:rPr>
        <w:t>题目介绍</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以</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新型存储芯片创新应用</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为主题的创意征集大赛。</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新型存储芯片指的是存储介质或芯片架构等底层原理上与传统存储芯片如</w:t>
      </w:r>
      <w:r>
        <w:rPr>
          <w:rFonts w:eastAsia="方正仿宋_GBK"/>
          <w:color w:val="000000" w:themeColor="text1"/>
          <w:sz w:val="32"/>
          <w:szCs w:val="32"/>
          <w:lang w:val="en-US"/>
          <w14:textFill>
            <w14:solidFill>
              <w14:schemeClr w14:val="tx1"/>
            </w14:solidFill>
          </w14:textFill>
        </w:rPr>
        <w:t>FLASH</w:t>
      </w: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DRAM</w:t>
      </w: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SRAM</w:t>
      </w:r>
      <w:r>
        <w:rPr>
          <w:rFonts w:hint="eastAsia" w:eastAsia="方正仿宋_GBK"/>
          <w:color w:val="000000" w:themeColor="text1"/>
          <w:sz w:val="32"/>
          <w:szCs w:val="32"/>
          <w:lang w:val="en-US"/>
          <w14:textFill>
            <w14:solidFill>
              <w14:schemeClr w14:val="tx1"/>
            </w14:solidFill>
          </w14:textFill>
        </w:rPr>
        <w:t>等有较大差异的存储技术，具体种类包括但不限于阻变存储器（</w:t>
      </w:r>
      <w:r>
        <w:rPr>
          <w:rFonts w:eastAsia="方正仿宋_GBK"/>
          <w:color w:val="000000" w:themeColor="text1"/>
          <w:sz w:val="32"/>
          <w:szCs w:val="32"/>
          <w:lang w:val="en-US"/>
          <w14:textFill>
            <w14:solidFill>
              <w14:schemeClr w14:val="tx1"/>
            </w14:solidFill>
          </w14:textFill>
        </w:rPr>
        <w:t>ReRAM/RRAM</w:t>
      </w:r>
      <w:r>
        <w:rPr>
          <w:rFonts w:hint="eastAsia" w:eastAsia="方正仿宋_GBK"/>
          <w:color w:val="000000" w:themeColor="text1"/>
          <w:sz w:val="32"/>
          <w:szCs w:val="32"/>
          <w:lang w:val="en-US"/>
          <w14:textFill>
            <w14:solidFill>
              <w14:schemeClr w14:val="tx1"/>
            </w14:solidFill>
          </w14:textFill>
        </w:rPr>
        <w:t>）、铁电存储器（</w:t>
      </w:r>
      <w:r>
        <w:rPr>
          <w:rFonts w:eastAsia="方正仿宋_GBK"/>
          <w:color w:val="000000" w:themeColor="text1"/>
          <w:sz w:val="32"/>
          <w:szCs w:val="32"/>
          <w:lang w:val="en-US"/>
          <w14:textFill>
            <w14:solidFill>
              <w14:schemeClr w14:val="tx1"/>
            </w14:solidFill>
          </w14:textFill>
        </w:rPr>
        <w:t>FeRAM/FRAM</w:t>
      </w:r>
      <w:r>
        <w:rPr>
          <w:rFonts w:hint="eastAsia" w:eastAsia="方正仿宋_GBK"/>
          <w:color w:val="000000" w:themeColor="text1"/>
          <w:sz w:val="32"/>
          <w:szCs w:val="32"/>
          <w:lang w:val="en-US"/>
          <w14:textFill>
            <w14:solidFill>
              <w14:schemeClr w14:val="tx1"/>
            </w14:solidFill>
          </w14:textFill>
        </w:rPr>
        <w:t>）、磁性存储器（</w:t>
      </w:r>
      <w:r>
        <w:rPr>
          <w:rFonts w:eastAsia="方正仿宋_GBK"/>
          <w:color w:val="000000" w:themeColor="text1"/>
          <w:sz w:val="32"/>
          <w:szCs w:val="32"/>
          <w:lang w:val="en-US"/>
          <w14:textFill>
            <w14:solidFill>
              <w14:schemeClr w14:val="tx1"/>
            </w14:solidFill>
          </w14:textFill>
        </w:rPr>
        <w:t>MRAM</w:t>
      </w:r>
      <w:r>
        <w:rPr>
          <w:rFonts w:hint="eastAsia" w:eastAsia="方正仿宋_GBK"/>
          <w:color w:val="000000" w:themeColor="text1"/>
          <w:sz w:val="32"/>
          <w:szCs w:val="32"/>
          <w:lang w:val="en-US"/>
          <w14:textFill>
            <w14:solidFill>
              <w14:schemeClr w14:val="tx1"/>
            </w14:solidFill>
          </w14:textFill>
        </w:rPr>
        <w:t>），其特点在于同时具备高读写速率（</w:t>
      </w:r>
      <w:r>
        <w:rPr>
          <w:rFonts w:eastAsia="方正仿宋_GBK"/>
          <w:color w:val="000000" w:themeColor="text1"/>
          <w:sz w:val="32"/>
          <w:szCs w:val="32"/>
          <w:lang w:val="en-US"/>
          <w14:textFill>
            <w14:solidFill>
              <w14:schemeClr w14:val="tx1"/>
            </w14:solidFill>
          </w14:textFill>
        </w:rPr>
        <w:t>10</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100ns</w:t>
      </w:r>
      <w:r>
        <w:rPr>
          <w:rFonts w:hint="eastAsia" w:eastAsia="方正仿宋_GBK"/>
          <w:color w:val="000000" w:themeColor="text1"/>
          <w:sz w:val="32"/>
          <w:szCs w:val="32"/>
          <w:lang w:val="en-US"/>
          <w14:textFill>
            <w14:solidFill>
              <w14:schemeClr w14:val="tx1"/>
            </w14:solidFill>
          </w14:textFill>
        </w:rPr>
        <w:t>级别）、高耐久性（</w:t>
      </w:r>
      <w:r>
        <w:rPr>
          <w:rFonts w:eastAsia="方正仿宋_GBK"/>
          <w:color w:val="000000" w:themeColor="text1"/>
          <w:sz w:val="32"/>
          <w:szCs w:val="32"/>
          <w:lang w:val="en-US"/>
          <w14:textFill>
            <w14:solidFill>
              <w14:schemeClr w14:val="tx1"/>
            </w14:solidFill>
          </w14:textFill>
        </w:rPr>
        <w:t>10^9</w:t>
      </w:r>
      <w:r>
        <w:rPr>
          <w:rFonts w:hint="eastAsia" w:eastAsia="方正仿宋_GBK"/>
          <w:color w:val="000000" w:themeColor="text1"/>
          <w:sz w:val="32"/>
          <w:szCs w:val="32"/>
          <w:lang w:val="en-US"/>
          <w14:textFill>
            <w14:solidFill>
              <w14:schemeClr w14:val="tx1"/>
            </w14:solidFill>
          </w14:textFill>
        </w:rPr>
        <w:t>次以上）、低功耗以及非易失性等特性，但仍存在芯片容量较小（</w:t>
      </w:r>
      <w:r>
        <w:rPr>
          <w:rFonts w:eastAsia="方正仿宋_GBK"/>
          <w:color w:val="000000" w:themeColor="text1"/>
          <w:sz w:val="32"/>
          <w:szCs w:val="32"/>
          <w:lang w:val="en-US"/>
          <w14:textFill>
            <w14:solidFill>
              <w14:schemeClr w14:val="tx1"/>
            </w14:solidFill>
          </w14:textFill>
        </w:rPr>
        <w:t>1GB</w:t>
      </w:r>
      <w:r>
        <w:rPr>
          <w:rFonts w:hint="eastAsia" w:eastAsia="方正仿宋_GBK"/>
          <w:color w:val="000000" w:themeColor="text1"/>
          <w:sz w:val="32"/>
          <w:szCs w:val="32"/>
          <w:lang w:val="en-US"/>
          <w14:textFill>
            <w14:solidFill>
              <w14:schemeClr w14:val="tx1"/>
            </w14:solidFill>
          </w14:textFill>
        </w:rPr>
        <w:t>以下）等尚待突破的问题。</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题中的创新应用是指（</w:t>
      </w:r>
      <w:r>
        <w:rPr>
          <w:rFonts w:eastAsia="方正仿宋_GBK"/>
          <w:color w:val="000000" w:themeColor="text1"/>
          <w:sz w:val="32"/>
          <w:szCs w:val="32"/>
          <w:lang w:val="en-US"/>
          <w14:textFill>
            <w14:solidFill>
              <w14:schemeClr w14:val="tx1"/>
            </w14:solidFill>
          </w14:textFill>
        </w:rPr>
        <w:t>1</w:t>
      </w:r>
      <w:r>
        <w:rPr>
          <w:rFonts w:hint="eastAsia" w:eastAsia="方正仿宋_GBK"/>
          <w:color w:val="000000" w:themeColor="text1"/>
          <w:sz w:val="32"/>
          <w:szCs w:val="32"/>
          <w:lang w:val="en-US"/>
          <w14:textFill>
            <w14:solidFill>
              <w14:schemeClr w14:val="tx1"/>
            </w14:solidFill>
          </w14:textFill>
        </w:rPr>
        <w:t>）新型存储芯片的应用可为市场已有产品带来较大的性能提升；（</w:t>
      </w:r>
      <w:r>
        <w:rPr>
          <w:rFonts w:eastAsia="方正仿宋_GBK"/>
          <w:color w:val="000000" w:themeColor="text1"/>
          <w:sz w:val="32"/>
          <w:szCs w:val="32"/>
          <w:lang w:val="en-US"/>
          <w14:textFill>
            <w14:solidFill>
              <w14:schemeClr w14:val="tx1"/>
            </w14:solidFill>
          </w14:textFill>
        </w:rPr>
        <w:t>2</w:t>
      </w:r>
      <w:r>
        <w:rPr>
          <w:rFonts w:hint="eastAsia" w:eastAsia="方正仿宋_GBK"/>
          <w:color w:val="000000" w:themeColor="text1"/>
          <w:sz w:val="32"/>
          <w:szCs w:val="32"/>
          <w:lang w:val="en-US"/>
          <w14:textFill>
            <w14:solidFill>
              <w14:schemeClr w14:val="tx1"/>
            </w14:solidFill>
          </w14:textFill>
        </w:rPr>
        <w:t>）新型存储芯片可适用的新产品、新场景、新领域。</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应用场景的赛道选择上，本题目不设限制，可考虑超低功耗、人工智能、物联感知、智能制造和机器人等领域。</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注意：本题目聚焦于前沿技术的商业化与产业化应用，欢迎非相关技术背景的同学报名参加。本题目以《新型存储芯片产品应用方案》报告形式提交参赛作品，若形成产品样机可获得附加分数。</w:t>
      </w:r>
    </w:p>
    <w:p>
      <w:pPr>
        <w:pStyle w:val="3"/>
        <w:pageBreakBefore w:val="0"/>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参赛对象</w:t>
      </w:r>
    </w:p>
    <w:p>
      <w:pPr>
        <w:pStyle w:val="9"/>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pStyle w:val="9"/>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pStyle w:val="9"/>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毕业设计和课程设计（论文）、学年论文和学位论文、国际竞赛中获奖的作品、获国家级奖励成果（含本竞赛主办单位参与举办的其他全国性竞赛的获奖作品）等均不在申报范围之列。</w:t>
      </w:r>
    </w:p>
    <w:p>
      <w:pPr>
        <w:pStyle w:val="9"/>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b/>
          <w:bCs/>
          <w:color w:val="000000" w:themeColor="text1"/>
          <w:spacing w:val="8"/>
          <w:sz w:val="32"/>
          <w:szCs w:val="32"/>
          <w14:textFill>
            <w14:solidFill>
              <w14:schemeClr w14:val="tx1"/>
            </w14:solidFill>
          </w14:textFill>
        </w:rPr>
      </w:pPr>
      <w:r>
        <w:rPr>
          <w:rStyle w:val="13"/>
          <w:rFonts w:ascii="Times New Roman" w:hAnsi="Times New Roman" w:eastAsia="方正仿宋_GBK" w:cs="Times New Roman"/>
          <w:b w:val="0"/>
          <w:bCs w:val="0"/>
          <w:color w:val="000000" w:themeColor="text1"/>
          <w:spacing w:val="8"/>
          <w:sz w:val="32"/>
          <w:szCs w:val="32"/>
          <w14:textFill>
            <w14:solidFill>
              <w14:schemeClr w14:val="tx1"/>
            </w14:solidFill>
          </w14:textFill>
        </w:rPr>
        <w:t>每件作品仅可由1所高校推报，高校在推报前要对参赛团队成员及作品进行相关资格审查。</w:t>
      </w:r>
    </w:p>
    <w:p>
      <w:pPr>
        <w:pStyle w:val="9"/>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b/>
          <w:bCs/>
          <w:color w:val="000000" w:themeColor="text1"/>
          <w:spacing w:val="8"/>
          <w:sz w:val="32"/>
          <w:szCs w:val="32"/>
          <w14:textFill>
            <w14:solidFill>
              <w14:schemeClr w14:val="tx1"/>
            </w14:solidFill>
          </w14:textFill>
        </w:rPr>
      </w:pPr>
      <w:r>
        <w:rPr>
          <w:rStyle w:val="13"/>
          <w:rFonts w:ascii="Times New Roman" w:hAnsi="Times New Roman" w:eastAsia="方正仿宋_GBK" w:cs="Times New Roman"/>
          <w:b w:val="0"/>
          <w:bCs w:val="0"/>
          <w:color w:val="000000" w:themeColor="text1"/>
          <w:spacing w:val="8"/>
          <w:sz w:val="32"/>
          <w:szCs w:val="32"/>
          <w14:textFill>
            <w14:solidFill>
              <w14:schemeClr w14:val="tx1"/>
            </w14:solidFill>
          </w14:textFill>
        </w:rPr>
        <w:t>每所学校选送参加专项赛的作品数量不设限制，但同一作品不得同时参加第十九届</w:t>
      </w:r>
      <w:r>
        <w:rPr>
          <w:rStyle w:val="13"/>
          <w:rFonts w:hint="eastAsia" w:ascii="Times New Roman" w:hAnsi="Times New Roman" w:eastAsia="方正仿宋_GBK" w:cs="Times New Roman"/>
          <w:b w:val="0"/>
          <w:bCs w:val="0"/>
          <w:color w:val="000000" w:themeColor="text1"/>
          <w:spacing w:val="8"/>
          <w:sz w:val="32"/>
          <w:szCs w:val="32"/>
          <w:lang w:eastAsia="zh-CN"/>
          <w14:textFill>
            <w14:solidFill>
              <w14:schemeClr w14:val="tx1"/>
            </w14:solidFill>
          </w14:textFill>
        </w:rPr>
        <w:t>“</w:t>
      </w:r>
      <w:r>
        <w:rPr>
          <w:rStyle w:val="13"/>
          <w:rFonts w:ascii="Times New Roman" w:hAnsi="Times New Roman" w:eastAsia="方正仿宋_GBK" w:cs="Times New Roman"/>
          <w:b w:val="0"/>
          <w:bCs w:val="0"/>
          <w:color w:val="000000" w:themeColor="text1"/>
          <w:spacing w:val="8"/>
          <w:sz w:val="32"/>
          <w:szCs w:val="32"/>
          <w14:textFill>
            <w14:solidFill>
              <w14:schemeClr w14:val="tx1"/>
            </w14:solidFill>
          </w14:textFill>
        </w:rPr>
        <w:t>挑战杯</w:t>
      </w:r>
      <w:r>
        <w:rPr>
          <w:rStyle w:val="13"/>
          <w:rFonts w:hint="eastAsia" w:ascii="Times New Roman" w:hAnsi="Times New Roman" w:eastAsia="方正仿宋_GBK" w:cs="Times New Roman"/>
          <w:b w:val="0"/>
          <w:bCs w:val="0"/>
          <w:color w:val="000000" w:themeColor="text1"/>
          <w:spacing w:val="8"/>
          <w:sz w:val="32"/>
          <w:szCs w:val="32"/>
          <w:lang w:eastAsia="zh-CN"/>
          <w14:textFill>
            <w14:solidFill>
              <w14:schemeClr w14:val="tx1"/>
            </w14:solidFill>
          </w14:textFill>
        </w:rPr>
        <w:t>”</w:t>
      </w:r>
      <w:r>
        <w:rPr>
          <w:rStyle w:val="13"/>
          <w:rFonts w:ascii="Times New Roman" w:hAnsi="Times New Roman" w:eastAsia="方正仿宋_GBK" w:cs="Times New Roman"/>
          <w:b w:val="0"/>
          <w:bCs w:val="0"/>
          <w:color w:val="000000" w:themeColor="text1"/>
          <w:spacing w:val="8"/>
          <w:sz w:val="32"/>
          <w:szCs w:val="32"/>
          <w14:textFill>
            <w14:solidFill>
              <w14:schemeClr w14:val="tx1"/>
            </w14:solidFill>
          </w14:textFill>
        </w:rPr>
        <w:t>全国大学生课外学术科技作品竞赛主体赛事自然科学类学术论文、哲学社会科学类调查报告、科技发明制作作品评比。</w:t>
      </w:r>
    </w:p>
    <w:p>
      <w:pPr>
        <w:pStyle w:val="3"/>
        <w:pageBreakBefore w:val="0"/>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答题要求</w:t>
      </w:r>
    </w:p>
    <w:p>
      <w:pPr>
        <w:pageBreakBefore w:val="0"/>
        <w:numPr>
          <w:ilvl w:val="255"/>
          <w:numId w:val="0"/>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各参赛队伍需提交《新型存储芯片产品应用方案》报告一份，若能提供产品原理</w:t>
      </w:r>
      <w:r>
        <w:rPr>
          <w:rFonts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工程样机可获得附加分数。</w:t>
      </w:r>
    </w:p>
    <w:p>
      <w:pPr>
        <w:pageBreakBefore w:val="0"/>
        <w:numPr>
          <w:ilvl w:val="255"/>
          <w:numId w:val="0"/>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新型存储芯片产品应用方案》主要内容包括但不限于目标市场、行业规模、竞争格局、客户需求分析、产品定义与功能性能、产品与该新型存储芯片相关性、新型存储芯片为产品带来的性能优势等。报告需说明产品使用的新型存储芯片具体种类（如</w:t>
      </w:r>
      <w:r>
        <w:rPr>
          <w:rFonts w:eastAsia="方正仿宋_GBK"/>
          <w:color w:val="000000" w:themeColor="text1"/>
          <w:sz w:val="32"/>
          <w:szCs w:val="32"/>
          <w:lang w:val="en-US"/>
          <w14:textFill>
            <w14:solidFill>
              <w14:schemeClr w14:val="tx1"/>
            </w14:solidFill>
          </w14:textFill>
        </w:rPr>
        <w:t>MRAM</w:t>
      </w: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FRAM</w:t>
      </w:r>
      <w:r>
        <w:rPr>
          <w:rFonts w:hint="eastAsia" w:eastAsia="方正仿宋_GBK"/>
          <w:color w:val="000000" w:themeColor="text1"/>
          <w:sz w:val="32"/>
          <w:szCs w:val="32"/>
          <w:lang w:val="en-US"/>
          <w14:textFill>
            <w14:solidFill>
              <w14:schemeClr w14:val="tx1"/>
            </w14:solidFill>
          </w14:textFill>
        </w:rPr>
        <w:t>），要求产品定义清晰、数据准确、报告结构完整、文字简洁流畅。报告内容必须紧紧围绕本次项目的主题，对解决新型存储芯片的现实应用问题具有指导意义，并具有一定的创造性。</w:t>
      </w:r>
    </w:p>
    <w:p>
      <w:pPr>
        <w:pageBreakBefore w:val="0"/>
        <w:numPr>
          <w:ilvl w:val="255"/>
          <w:numId w:val="0"/>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如有产品样机，则产品样机需结构完整、能实现所定义的基础功能；项目团队若无新型存储芯片，测试时可先用传统存储芯片（</w:t>
      </w:r>
      <w:r>
        <w:rPr>
          <w:rFonts w:eastAsia="方正仿宋_GBK"/>
          <w:color w:val="000000" w:themeColor="text1"/>
          <w:sz w:val="32"/>
          <w:szCs w:val="32"/>
          <w:lang w:val="en-US"/>
          <w14:textFill>
            <w14:solidFill>
              <w14:schemeClr w14:val="tx1"/>
            </w14:solidFill>
          </w14:textFill>
        </w:rPr>
        <w:t>NOR Flash</w:t>
      </w: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NAND Flash</w:t>
      </w: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DRAM</w:t>
      </w:r>
      <w:r>
        <w:rPr>
          <w:rFonts w:hint="eastAsia" w:eastAsia="方正仿宋_GBK"/>
          <w:color w:val="000000" w:themeColor="text1"/>
          <w:sz w:val="32"/>
          <w:szCs w:val="32"/>
          <w:lang w:val="en-US"/>
          <w14:textFill>
            <w14:solidFill>
              <w14:schemeClr w14:val="tx1"/>
            </w14:solidFill>
          </w14:textFill>
        </w:rPr>
        <w:t>等独立式或嵌入式存储芯片）实现基本功能。初赛可仅提交产品的电路原理图、</w:t>
      </w:r>
      <w:r>
        <w:rPr>
          <w:rFonts w:eastAsia="方正仿宋_GBK"/>
          <w:color w:val="000000" w:themeColor="text1"/>
          <w:sz w:val="32"/>
          <w:szCs w:val="32"/>
          <w:lang w:val="en-US"/>
          <w14:textFill>
            <w14:solidFill>
              <w14:schemeClr w14:val="tx1"/>
            </w14:solidFill>
          </w14:textFill>
        </w:rPr>
        <w:t>PCB</w:t>
      </w:r>
      <w:r>
        <w:rPr>
          <w:rFonts w:hint="eastAsia" w:eastAsia="方正仿宋_GBK"/>
          <w:color w:val="000000" w:themeColor="text1"/>
          <w:sz w:val="32"/>
          <w:szCs w:val="32"/>
          <w:lang w:val="en-US"/>
          <w14:textFill>
            <w14:solidFill>
              <w14:schemeClr w14:val="tx1"/>
            </w14:solidFill>
          </w14:textFill>
        </w:rPr>
        <w:t>板图、软件源代码等部分文件，终审及擂台赛需进行样机展示，样机应能完整演示其基本功能。</w:t>
      </w:r>
    </w:p>
    <w:p>
      <w:pPr>
        <w:pageBreakBefore w:val="0"/>
        <w:numPr>
          <w:ilvl w:val="255"/>
          <w:numId w:val="0"/>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初赛作品提交截止日期：</w:t>
      </w:r>
      <w:r>
        <w:rPr>
          <w:rFonts w:eastAsia="方正仿宋_GBK"/>
          <w:color w:val="000000" w:themeColor="text1"/>
          <w:sz w:val="32"/>
          <w:szCs w:val="32"/>
          <w:lang w:val="en-US"/>
          <w14:textFill>
            <w14:solidFill>
              <w14:schemeClr w14:val="tx1"/>
            </w14:solidFill>
          </w14:textFill>
        </w:rPr>
        <w:t>2024</w:t>
      </w:r>
      <w:r>
        <w:rPr>
          <w:rFonts w:hint="eastAsia" w:eastAsia="方正仿宋_GBK"/>
          <w:color w:val="000000" w:themeColor="text1"/>
          <w:sz w:val="32"/>
          <w:szCs w:val="32"/>
          <w:lang w:val="en-US"/>
          <w14:textFill>
            <w14:solidFill>
              <w14:schemeClr w14:val="tx1"/>
            </w14:solidFill>
          </w14:textFill>
        </w:rPr>
        <w:t>年</w:t>
      </w:r>
      <w:r>
        <w:rPr>
          <w:rFonts w:eastAsia="方正仿宋_GBK"/>
          <w:sz w:val="32"/>
          <w:szCs w:val="32"/>
          <w:lang w:val="en-US"/>
        </w:rPr>
        <w:t>7</w:t>
      </w:r>
      <w:r>
        <w:rPr>
          <w:rFonts w:hint="eastAsia" w:eastAsia="方正仿宋_GBK"/>
          <w:sz w:val="32"/>
          <w:szCs w:val="32"/>
          <w:lang w:val="en-US"/>
        </w:rPr>
        <w:t>月</w:t>
      </w:r>
      <w:r>
        <w:rPr>
          <w:rFonts w:eastAsia="方正仿宋_GBK"/>
          <w:sz w:val="32"/>
          <w:szCs w:val="32"/>
          <w:lang w:val="en-US"/>
        </w:rPr>
        <w:t>31</w:t>
      </w:r>
      <w:r>
        <w:rPr>
          <w:rFonts w:hint="eastAsia" w:eastAsia="方正仿宋_GBK"/>
          <w:sz w:val="32"/>
          <w:szCs w:val="32"/>
          <w:lang w:val="en-US"/>
        </w:rPr>
        <w:t>日</w:t>
      </w:r>
      <w:r>
        <w:rPr>
          <w:rFonts w:eastAsia="方正仿宋_GBK"/>
          <w:sz w:val="32"/>
          <w:szCs w:val="32"/>
          <w:lang w:val="en-US"/>
        </w:rPr>
        <w:t>24</w:t>
      </w:r>
      <w:r>
        <w:rPr>
          <w:rFonts w:hint="eastAsia" w:eastAsia="方正仿宋_GBK"/>
          <w:sz w:val="32"/>
          <w:szCs w:val="32"/>
          <w:lang w:val="en-US"/>
        </w:rPr>
        <w:t>点。</w:t>
      </w:r>
    </w:p>
    <w:p>
      <w:pPr>
        <w:pStyle w:val="3"/>
        <w:pageBreakBefore w:val="0"/>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作品评选标准</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sz w:val="32"/>
          <w:szCs w:val="32"/>
        </w:rPr>
      </w:pPr>
      <w:r>
        <w:rPr>
          <w:rFonts w:hint="eastAsia" w:eastAsia="方正仿宋_GBK"/>
          <w:color w:val="000000"/>
          <w:sz w:val="32"/>
          <w:szCs w:val="32"/>
        </w:rPr>
        <w:t>初审根据下述评审内容，以</w:t>
      </w:r>
      <w:r>
        <w:rPr>
          <w:rFonts w:eastAsia="方正仿宋_GBK"/>
          <w:color w:val="000000"/>
          <w:sz w:val="32"/>
          <w:szCs w:val="32"/>
        </w:rPr>
        <w:t>100</w:t>
      </w:r>
      <w:r>
        <w:rPr>
          <w:rFonts w:hint="eastAsia" w:eastAsia="方正仿宋_GBK"/>
          <w:color w:val="000000"/>
          <w:sz w:val="32"/>
          <w:szCs w:val="32"/>
        </w:rPr>
        <w:t>分制进行打分，根据各参赛作品得分情况决定进入终审的参赛团队名单。作品总分包括产品、市场、技术和样机附加分四大部分，其中产品</w:t>
      </w:r>
      <w:r>
        <w:rPr>
          <w:rFonts w:eastAsia="方正仿宋_GBK"/>
          <w:color w:val="000000"/>
          <w:sz w:val="32"/>
          <w:szCs w:val="32"/>
        </w:rPr>
        <w:t>20</w:t>
      </w:r>
      <w:r>
        <w:rPr>
          <w:rFonts w:hint="eastAsia" w:eastAsia="方正仿宋_GBK"/>
          <w:color w:val="000000"/>
          <w:sz w:val="32"/>
          <w:szCs w:val="32"/>
        </w:rPr>
        <w:t>分、市场</w:t>
      </w:r>
      <w:r>
        <w:rPr>
          <w:rFonts w:eastAsia="方正仿宋_GBK"/>
          <w:color w:val="000000"/>
          <w:sz w:val="32"/>
          <w:szCs w:val="32"/>
        </w:rPr>
        <w:t>30</w:t>
      </w:r>
      <w:r>
        <w:rPr>
          <w:rFonts w:hint="eastAsia" w:eastAsia="方正仿宋_GBK"/>
          <w:color w:val="000000"/>
          <w:sz w:val="32"/>
          <w:szCs w:val="32"/>
        </w:rPr>
        <w:t>分、技术</w:t>
      </w:r>
      <w:r>
        <w:rPr>
          <w:rFonts w:eastAsia="方正仿宋_GBK"/>
          <w:color w:val="000000"/>
          <w:sz w:val="32"/>
          <w:szCs w:val="32"/>
        </w:rPr>
        <w:t>40</w:t>
      </w:r>
      <w:r>
        <w:rPr>
          <w:rFonts w:hint="eastAsia" w:eastAsia="方正仿宋_GBK"/>
          <w:color w:val="000000"/>
          <w:sz w:val="32"/>
          <w:szCs w:val="32"/>
        </w:rPr>
        <w:t>分、样机附加分</w:t>
      </w:r>
      <w:r>
        <w:rPr>
          <w:rFonts w:eastAsia="方正仿宋_GBK"/>
          <w:color w:val="000000"/>
          <w:sz w:val="32"/>
          <w:szCs w:val="32"/>
        </w:rPr>
        <w:t>10</w:t>
      </w:r>
      <w:r>
        <w:rPr>
          <w:rFonts w:hint="eastAsia" w:eastAsia="方正仿宋_GBK"/>
          <w:color w:val="000000"/>
          <w:sz w:val="32"/>
          <w:szCs w:val="32"/>
        </w:rPr>
        <w:t>分。</w:t>
      </w:r>
    </w:p>
    <w:p>
      <w:pPr>
        <w:pStyle w:val="21"/>
        <w:pageBreakBefore w:val="0"/>
        <w:numPr>
          <w:ilvl w:val="0"/>
          <w:numId w:val="3"/>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sz w:val="32"/>
          <w:szCs w:val="32"/>
        </w:rPr>
      </w:pPr>
      <w:r>
        <w:rPr>
          <w:rFonts w:hint="eastAsia" w:eastAsia="方正仿宋_GBK"/>
          <w:color w:val="000000"/>
          <w:sz w:val="32"/>
          <w:szCs w:val="32"/>
        </w:rPr>
        <w:t>产品：定位、功能、性能描述清晰，产品具备刚需性可得高分（</w:t>
      </w:r>
      <w:r>
        <w:rPr>
          <w:rFonts w:eastAsia="方正仿宋_GBK"/>
          <w:color w:val="000000"/>
          <w:sz w:val="32"/>
          <w:szCs w:val="32"/>
        </w:rPr>
        <w:t>20</w:t>
      </w:r>
      <w:r>
        <w:rPr>
          <w:rFonts w:hint="eastAsia" w:eastAsia="方正仿宋_GBK"/>
          <w:color w:val="000000"/>
          <w:sz w:val="32"/>
          <w:szCs w:val="32"/>
        </w:rPr>
        <w:t>分）</w:t>
      </w:r>
    </w:p>
    <w:p>
      <w:pPr>
        <w:pStyle w:val="21"/>
        <w:pageBreakBefore w:val="0"/>
        <w:numPr>
          <w:ilvl w:val="0"/>
          <w:numId w:val="4"/>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sz w:val="32"/>
          <w:szCs w:val="32"/>
        </w:rPr>
      </w:pPr>
      <w:r>
        <w:rPr>
          <w:rFonts w:hint="eastAsia" w:eastAsia="方正仿宋_GBK"/>
          <w:color w:val="000000"/>
          <w:sz w:val="32"/>
          <w:szCs w:val="32"/>
        </w:rPr>
        <w:t>产品定位：需详细描述该产品目标客户、应用场景及其刚需性（</w:t>
      </w:r>
      <w:r>
        <w:rPr>
          <w:rFonts w:eastAsia="方正仿宋_GBK"/>
          <w:color w:val="000000"/>
          <w:sz w:val="32"/>
          <w:szCs w:val="32"/>
        </w:rPr>
        <w:t>10</w:t>
      </w:r>
      <w:r>
        <w:rPr>
          <w:rFonts w:hint="eastAsia" w:eastAsia="方正仿宋_GBK"/>
          <w:color w:val="000000"/>
          <w:sz w:val="32"/>
          <w:szCs w:val="32"/>
        </w:rPr>
        <w:t>分）</w:t>
      </w:r>
    </w:p>
    <w:p>
      <w:pPr>
        <w:pStyle w:val="21"/>
        <w:pageBreakBefore w:val="0"/>
        <w:numPr>
          <w:ilvl w:val="0"/>
          <w:numId w:val="4"/>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sz w:val="32"/>
          <w:szCs w:val="32"/>
        </w:rPr>
      </w:pPr>
      <w:r>
        <w:rPr>
          <w:rFonts w:hint="eastAsia" w:eastAsia="方正仿宋_GBK"/>
          <w:color w:val="000000"/>
          <w:sz w:val="32"/>
          <w:szCs w:val="32"/>
        </w:rPr>
        <w:t>产品功能：完整清晰地介绍该产品用途及具体功能</w:t>
      </w:r>
      <w:r>
        <w:rPr>
          <w:rFonts w:eastAsia="方正仿宋_GBK"/>
          <w:color w:val="000000"/>
          <w:sz w:val="32"/>
          <w:szCs w:val="32"/>
        </w:rPr>
        <w:t xml:space="preserve"> </w:t>
      </w:r>
      <w:r>
        <w:rPr>
          <w:rFonts w:hint="eastAsia" w:eastAsia="方正仿宋_GBK"/>
          <w:color w:val="000000"/>
          <w:sz w:val="32"/>
          <w:szCs w:val="32"/>
        </w:rPr>
        <w:t>（</w:t>
      </w:r>
      <w:r>
        <w:rPr>
          <w:rFonts w:eastAsia="方正仿宋_GBK"/>
          <w:color w:val="000000"/>
          <w:sz w:val="32"/>
          <w:szCs w:val="32"/>
        </w:rPr>
        <w:t>5</w:t>
      </w:r>
      <w:r>
        <w:rPr>
          <w:rFonts w:hint="eastAsia" w:eastAsia="方正仿宋_GBK"/>
          <w:color w:val="000000"/>
          <w:sz w:val="32"/>
          <w:szCs w:val="32"/>
        </w:rPr>
        <w:t>分）</w:t>
      </w:r>
    </w:p>
    <w:p>
      <w:pPr>
        <w:pStyle w:val="21"/>
        <w:pageBreakBefore w:val="0"/>
        <w:numPr>
          <w:ilvl w:val="0"/>
          <w:numId w:val="4"/>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sz w:val="32"/>
          <w:szCs w:val="32"/>
        </w:rPr>
      </w:pPr>
      <w:r>
        <w:rPr>
          <w:rFonts w:hint="eastAsia" w:eastAsia="方正仿宋_GBK"/>
          <w:color w:val="000000"/>
          <w:sz w:val="32"/>
          <w:szCs w:val="32"/>
        </w:rPr>
        <w:t>产品性能：明确产品的核心参数指标</w:t>
      </w:r>
      <w:r>
        <w:rPr>
          <w:rFonts w:eastAsia="方正仿宋_GBK"/>
          <w:color w:val="000000"/>
          <w:sz w:val="32"/>
          <w:szCs w:val="32"/>
        </w:rPr>
        <w:t xml:space="preserve"> </w:t>
      </w:r>
      <w:r>
        <w:rPr>
          <w:rFonts w:hint="eastAsia" w:eastAsia="方正仿宋_GBK"/>
          <w:color w:val="000000"/>
          <w:sz w:val="32"/>
          <w:szCs w:val="32"/>
        </w:rPr>
        <w:t>（</w:t>
      </w:r>
      <w:r>
        <w:rPr>
          <w:rFonts w:eastAsia="方正仿宋_GBK"/>
          <w:color w:val="000000"/>
          <w:sz w:val="32"/>
          <w:szCs w:val="32"/>
        </w:rPr>
        <w:t>5</w:t>
      </w:r>
      <w:r>
        <w:rPr>
          <w:rFonts w:hint="eastAsia" w:eastAsia="方正仿宋_GBK"/>
          <w:color w:val="000000"/>
          <w:sz w:val="32"/>
          <w:szCs w:val="32"/>
        </w:rPr>
        <w:t>分）</w:t>
      </w:r>
    </w:p>
    <w:p>
      <w:pPr>
        <w:pStyle w:val="21"/>
        <w:pageBreakBefore w:val="0"/>
        <w:numPr>
          <w:ilvl w:val="0"/>
          <w:numId w:val="3"/>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sz w:val="32"/>
          <w:szCs w:val="32"/>
        </w:rPr>
      </w:pPr>
      <w:r>
        <w:rPr>
          <w:rFonts w:hint="eastAsia" w:eastAsia="方正仿宋_GBK"/>
          <w:color w:val="000000"/>
          <w:sz w:val="32"/>
          <w:szCs w:val="32"/>
        </w:rPr>
        <w:t>市场：产品的市场规模越大、市场增速越快、市场可拓展性越强，评分越高（</w:t>
      </w:r>
      <w:r>
        <w:rPr>
          <w:rFonts w:eastAsia="方正仿宋_GBK"/>
          <w:color w:val="000000"/>
          <w:sz w:val="32"/>
          <w:szCs w:val="32"/>
        </w:rPr>
        <w:t>30</w:t>
      </w:r>
      <w:r>
        <w:rPr>
          <w:rFonts w:hint="eastAsia" w:eastAsia="方正仿宋_GBK"/>
          <w:color w:val="000000"/>
          <w:sz w:val="32"/>
          <w:szCs w:val="32"/>
        </w:rPr>
        <w:t>分）</w:t>
      </w:r>
    </w:p>
    <w:p>
      <w:pPr>
        <w:pStyle w:val="21"/>
        <w:pageBreakBefore w:val="0"/>
        <w:numPr>
          <w:ilvl w:val="0"/>
          <w:numId w:val="5"/>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sz w:val="32"/>
          <w:szCs w:val="32"/>
        </w:rPr>
      </w:pPr>
      <w:r>
        <w:rPr>
          <w:rFonts w:hint="eastAsia" w:eastAsia="方正仿宋_GBK"/>
          <w:color w:val="000000"/>
          <w:sz w:val="32"/>
          <w:szCs w:val="32"/>
        </w:rPr>
        <w:t>目标客户市场规模：一年内产品的目标市场出货量或销售额（需要有数据支撑）（</w:t>
      </w:r>
      <w:r>
        <w:rPr>
          <w:rFonts w:eastAsia="方正仿宋_GBK"/>
          <w:color w:val="000000"/>
          <w:sz w:val="32"/>
          <w:szCs w:val="32"/>
        </w:rPr>
        <w:t>10</w:t>
      </w:r>
      <w:r>
        <w:rPr>
          <w:rFonts w:hint="eastAsia" w:eastAsia="方正仿宋_GBK"/>
          <w:color w:val="000000"/>
          <w:sz w:val="32"/>
          <w:szCs w:val="32"/>
        </w:rPr>
        <w:t>分）</w:t>
      </w:r>
    </w:p>
    <w:p>
      <w:pPr>
        <w:pStyle w:val="21"/>
        <w:pageBreakBefore w:val="0"/>
        <w:numPr>
          <w:ilvl w:val="0"/>
          <w:numId w:val="5"/>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sz w:val="32"/>
          <w:szCs w:val="32"/>
        </w:rPr>
      </w:pPr>
      <w:r>
        <w:rPr>
          <w:rFonts w:hint="eastAsia" w:eastAsia="方正仿宋_GBK"/>
          <w:color w:val="000000"/>
          <w:sz w:val="32"/>
          <w:szCs w:val="32"/>
        </w:rPr>
        <w:t>目标客户市场增速：市场规模在一定时间内的增长率（需要有数据支撑）（</w:t>
      </w:r>
      <w:r>
        <w:rPr>
          <w:rFonts w:eastAsia="方正仿宋_GBK"/>
          <w:color w:val="000000"/>
          <w:sz w:val="32"/>
          <w:szCs w:val="32"/>
        </w:rPr>
        <w:t>10</w:t>
      </w:r>
      <w:r>
        <w:rPr>
          <w:rFonts w:hint="eastAsia" w:eastAsia="方正仿宋_GBK"/>
          <w:color w:val="000000"/>
          <w:sz w:val="32"/>
          <w:szCs w:val="32"/>
        </w:rPr>
        <w:t>分）</w:t>
      </w:r>
    </w:p>
    <w:p>
      <w:pPr>
        <w:pStyle w:val="21"/>
        <w:pageBreakBefore w:val="0"/>
        <w:numPr>
          <w:ilvl w:val="0"/>
          <w:numId w:val="5"/>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sz w:val="32"/>
          <w:szCs w:val="32"/>
        </w:rPr>
      </w:pPr>
      <w:r>
        <w:rPr>
          <w:rFonts w:hint="eastAsia" w:eastAsia="方正仿宋_GBK"/>
          <w:color w:val="000000"/>
          <w:sz w:val="32"/>
          <w:szCs w:val="32"/>
        </w:rPr>
        <w:t>市场可拓展性：产品是否可应用于其他场景或人群（</w:t>
      </w:r>
      <w:r>
        <w:rPr>
          <w:rFonts w:eastAsia="方正仿宋_GBK"/>
          <w:color w:val="000000"/>
          <w:sz w:val="32"/>
          <w:szCs w:val="32"/>
        </w:rPr>
        <w:t>10</w:t>
      </w:r>
      <w:r>
        <w:rPr>
          <w:rFonts w:hint="eastAsia" w:eastAsia="方正仿宋_GBK"/>
          <w:color w:val="000000"/>
          <w:sz w:val="32"/>
          <w:szCs w:val="32"/>
        </w:rPr>
        <w:t>分）</w:t>
      </w:r>
    </w:p>
    <w:p>
      <w:pPr>
        <w:pStyle w:val="21"/>
        <w:pageBreakBefore w:val="0"/>
        <w:numPr>
          <w:ilvl w:val="0"/>
          <w:numId w:val="3"/>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sz w:val="32"/>
          <w:szCs w:val="32"/>
        </w:rPr>
      </w:pPr>
      <w:r>
        <w:rPr>
          <w:rFonts w:hint="eastAsia" w:eastAsia="方正仿宋_GBK"/>
          <w:color w:val="000000"/>
          <w:sz w:val="32"/>
          <w:szCs w:val="32"/>
        </w:rPr>
        <w:t>技术：技术描述清晰，与新型存储芯片适配，新型存储芯片能够为产品带来显著性能提升可得高分（</w:t>
      </w:r>
      <w:r>
        <w:rPr>
          <w:rFonts w:eastAsia="方正仿宋_GBK"/>
          <w:color w:val="000000"/>
          <w:sz w:val="32"/>
          <w:szCs w:val="32"/>
        </w:rPr>
        <w:t>40</w:t>
      </w:r>
      <w:r>
        <w:rPr>
          <w:rFonts w:hint="eastAsia" w:eastAsia="方正仿宋_GBK"/>
          <w:color w:val="000000"/>
          <w:sz w:val="32"/>
          <w:szCs w:val="32"/>
        </w:rPr>
        <w:t>分）</w:t>
      </w:r>
    </w:p>
    <w:p>
      <w:pPr>
        <w:pStyle w:val="21"/>
        <w:pageBreakBefore w:val="0"/>
        <w:numPr>
          <w:ilvl w:val="0"/>
          <w:numId w:val="6"/>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sz w:val="32"/>
          <w:szCs w:val="32"/>
        </w:rPr>
      </w:pPr>
      <w:r>
        <w:rPr>
          <w:rFonts w:hint="eastAsia" w:eastAsia="方正仿宋_GBK"/>
          <w:color w:val="000000"/>
          <w:sz w:val="32"/>
          <w:szCs w:val="32"/>
        </w:rPr>
        <w:t>新型存储芯片的适用性：需写明该产品发挥了新型存储芯片的哪些性能优势，性能优势包括但不限于高读写速率（</w:t>
      </w:r>
      <w:r>
        <w:rPr>
          <w:rFonts w:eastAsia="方正仿宋_GBK"/>
          <w:color w:val="000000"/>
          <w:sz w:val="32"/>
          <w:szCs w:val="32"/>
        </w:rPr>
        <w:t>10-100 ns</w:t>
      </w:r>
      <w:r>
        <w:rPr>
          <w:rFonts w:hint="eastAsia" w:eastAsia="方正仿宋_GBK"/>
          <w:color w:val="000000"/>
          <w:sz w:val="32"/>
          <w:szCs w:val="32"/>
        </w:rPr>
        <w:t>级别）、高耐久性（</w:t>
      </w:r>
      <w:r>
        <w:rPr>
          <w:rFonts w:eastAsia="方正仿宋_GBK"/>
          <w:color w:val="000000"/>
          <w:sz w:val="32"/>
          <w:szCs w:val="32"/>
        </w:rPr>
        <w:t>10^9</w:t>
      </w:r>
      <w:r>
        <w:rPr>
          <w:rFonts w:hint="eastAsia" w:eastAsia="方正仿宋_GBK"/>
          <w:color w:val="000000"/>
          <w:sz w:val="32"/>
          <w:szCs w:val="32"/>
        </w:rPr>
        <w:t>次以上）、低功耗以及非易失性；需考虑新型存储芯片的容量限制（</w:t>
      </w:r>
      <w:r>
        <w:rPr>
          <w:rFonts w:eastAsia="方正仿宋_GBK"/>
          <w:color w:val="000000"/>
          <w:sz w:val="32"/>
          <w:szCs w:val="32"/>
        </w:rPr>
        <w:t>1 GB</w:t>
      </w:r>
      <w:r>
        <w:rPr>
          <w:rFonts w:hint="eastAsia" w:eastAsia="方正仿宋_GBK"/>
          <w:color w:val="000000"/>
          <w:sz w:val="32"/>
          <w:szCs w:val="32"/>
        </w:rPr>
        <w:t>）问题（</w:t>
      </w:r>
      <w:r>
        <w:rPr>
          <w:rFonts w:eastAsia="方正仿宋_GBK"/>
          <w:color w:val="000000"/>
          <w:sz w:val="32"/>
          <w:szCs w:val="32"/>
        </w:rPr>
        <w:t>15</w:t>
      </w:r>
      <w:r>
        <w:rPr>
          <w:rFonts w:hint="eastAsia" w:eastAsia="方正仿宋_GBK"/>
          <w:color w:val="000000"/>
          <w:sz w:val="32"/>
          <w:szCs w:val="32"/>
        </w:rPr>
        <w:t>分）</w:t>
      </w:r>
    </w:p>
    <w:p>
      <w:pPr>
        <w:pStyle w:val="21"/>
        <w:pageBreakBefore w:val="0"/>
        <w:numPr>
          <w:ilvl w:val="0"/>
          <w:numId w:val="6"/>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sz w:val="32"/>
          <w:szCs w:val="32"/>
        </w:rPr>
      </w:pPr>
      <w:r>
        <w:rPr>
          <w:rFonts w:hint="eastAsia" w:eastAsia="方正仿宋_GBK"/>
          <w:color w:val="000000"/>
          <w:sz w:val="32"/>
          <w:szCs w:val="32"/>
        </w:rPr>
        <w:t>新型存储芯片的重要性：说明在使用新型存储芯片后为该产品带来了哪些性能提升（</w:t>
      </w:r>
      <w:r>
        <w:rPr>
          <w:rFonts w:eastAsia="方正仿宋_GBK"/>
          <w:color w:val="000000"/>
          <w:sz w:val="32"/>
          <w:szCs w:val="32"/>
        </w:rPr>
        <w:t>10</w:t>
      </w:r>
      <w:r>
        <w:rPr>
          <w:rFonts w:hint="eastAsia" w:eastAsia="方正仿宋_GBK"/>
          <w:color w:val="000000"/>
          <w:sz w:val="32"/>
          <w:szCs w:val="32"/>
        </w:rPr>
        <w:t>分）</w:t>
      </w:r>
    </w:p>
    <w:p>
      <w:pPr>
        <w:pStyle w:val="21"/>
        <w:pageBreakBefore w:val="0"/>
        <w:numPr>
          <w:ilvl w:val="0"/>
          <w:numId w:val="6"/>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sz w:val="32"/>
          <w:szCs w:val="32"/>
        </w:rPr>
      </w:pPr>
      <w:r>
        <w:rPr>
          <w:rFonts w:hint="eastAsia" w:eastAsia="方正仿宋_GBK"/>
          <w:color w:val="000000"/>
          <w:sz w:val="32"/>
          <w:szCs w:val="32"/>
        </w:rPr>
        <w:t>该产品所应用的其他技术：写明该产品所用的核心技术（除存储芯片以外）的先进性及可复用性，可复用性指此核心技术是否可以应用在其他产品中</w:t>
      </w:r>
      <w:r>
        <w:rPr>
          <w:rFonts w:eastAsia="方正仿宋_GBK"/>
          <w:color w:val="000000"/>
          <w:sz w:val="32"/>
          <w:szCs w:val="32"/>
        </w:rPr>
        <w:t xml:space="preserve"> </w:t>
      </w:r>
      <w:r>
        <w:rPr>
          <w:rFonts w:hint="eastAsia" w:eastAsia="方正仿宋_GBK"/>
          <w:color w:val="000000"/>
          <w:sz w:val="32"/>
          <w:szCs w:val="32"/>
        </w:rPr>
        <w:t>（</w:t>
      </w:r>
      <w:r>
        <w:rPr>
          <w:rFonts w:eastAsia="方正仿宋_GBK"/>
          <w:color w:val="000000"/>
          <w:sz w:val="32"/>
          <w:szCs w:val="32"/>
        </w:rPr>
        <w:t>15</w:t>
      </w:r>
      <w:r>
        <w:rPr>
          <w:rFonts w:hint="eastAsia" w:eastAsia="方正仿宋_GBK"/>
          <w:color w:val="000000"/>
          <w:sz w:val="32"/>
          <w:szCs w:val="32"/>
        </w:rPr>
        <w:t>分）</w:t>
      </w:r>
    </w:p>
    <w:p>
      <w:pPr>
        <w:pStyle w:val="21"/>
        <w:pageBreakBefore w:val="0"/>
        <w:numPr>
          <w:ilvl w:val="0"/>
          <w:numId w:val="3"/>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sz w:val="32"/>
          <w:szCs w:val="32"/>
        </w:rPr>
      </w:pPr>
      <w:r>
        <w:rPr>
          <w:rFonts w:hint="eastAsia" w:eastAsia="方正仿宋_GBK"/>
          <w:color w:val="000000"/>
          <w:sz w:val="32"/>
          <w:szCs w:val="32"/>
        </w:rPr>
        <w:t>样机附加分：根据样机的完整度综合打分（</w:t>
      </w:r>
      <w:r>
        <w:rPr>
          <w:rFonts w:eastAsia="方正仿宋_GBK"/>
          <w:color w:val="000000"/>
          <w:sz w:val="32"/>
          <w:szCs w:val="32"/>
        </w:rPr>
        <w:t>10</w:t>
      </w:r>
      <w:r>
        <w:rPr>
          <w:rFonts w:hint="eastAsia" w:eastAsia="方正仿宋_GBK"/>
          <w:color w:val="000000"/>
          <w:sz w:val="32"/>
          <w:szCs w:val="32"/>
        </w:rPr>
        <w:t>分）</w:t>
      </w:r>
      <w:r>
        <w:rPr>
          <w:rFonts w:eastAsia="方正仿宋_GBK"/>
          <w:color w:val="000000" w:themeColor="text1"/>
          <w:sz w:val="32"/>
          <w:szCs w:val="32"/>
          <w:lang w:val="en-US"/>
          <w14:textFill>
            <w14:solidFill>
              <w14:schemeClr w14:val="tx1"/>
            </w14:solidFill>
          </w14:textFill>
        </w:rPr>
        <w:t>。</w:t>
      </w:r>
    </w:p>
    <w:p>
      <w:pPr>
        <w:pStyle w:val="3"/>
        <w:pageBreakBefore w:val="0"/>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作品提交时间</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2024年</w:t>
      </w:r>
      <w:r>
        <w:rPr>
          <w:rFonts w:hint="eastAsia" w:eastAsia="方正仿宋_GBK"/>
          <w:color w:val="000000" w:themeColor="text1"/>
          <w:sz w:val="32"/>
          <w:szCs w:val="32"/>
          <w:lang w:val="en-US" w:eastAsia="zh-CN"/>
          <w14:textFill>
            <w14:solidFill>
              <w14:schemeClr w14:val="tx1"/>
            </w14:solidFill>
          </w14:textFill>
        </w:rPr>
        <w:t>4</w:t>
      </w:r>
      <w:r>
        <w:rPr>
          <w:rFonts w:eastAsia="方正仿宋_GBK"/>
          <w:color w:val="000000" w:themeColor="text1"/>
          <w:sz w:val="32"/>
          <w:szCs w:val="32"/>
          <w:lang w:val="en-US"/>
          <w14:textFill>
            <w14:solidFill>
              <w14:schemeClr w14:val="tx1"/>
            </w14:solidFill>
          </w14:textFill>
        </w:rPr>
        <w:t>月-</w:t>
      </w:r>
      <w:r>
        <w:rPr>
          <w:rFonts w:eastAsia="方正仿宋_GBK"/>
          <w:sz w:val="32"/>
          <w:szCs w:val="32"/>
          <w:lang w:val="en-US"/>
        </w:rPr>
        <w:t>7</w:t>
      </w:r>
      <w:r>
        <w:rPr>
          <w:rFonts w:eastAsia="方正仿宋_GBK"/>
          <w:color w:val="000000" w:themeColor="text1"/>
          <w:sz w:val="32"/>
          <w:szCs w:val="32"/>
          <w:lang w:val="en-US"/>
          <w14:textFill>
            <w14:solidFill>
              <w14:schemeClr w14:val="tx1"/>
            </w14:solidFill>
          </w14:textFill>
        </w:rPr>
        <w:t>月，各参赛团队选择榜单中的题目开展研发攻关，各高校</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挑战杯</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竞赛组织协调机构要积极组织学生参赛，安排有关老师给予指导，为参赛团队提供支持保障；</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sz w:val="32"/>
          <w:szCs w:val="32"/>
          <w:lang w:val="en-US"/>
        </w:rPr>
        <w:t>7月31日</w:t>
      </w:r>
      <w:r>
        <w:rPr>
          <w:rFonts w:hint="eastAsia" w:eastAsia="方正仿宋_GBK"/>
          <w:sz w:val="32"/>
          <w:szCs w:val="32"/>
          <w:lang w:val="en-US"/>
        </w:rPr>
        <w:t>2</w:t>
      </w:r>
      <w:r>
        <w:rPr>
          <w:rFonts w:eastAsia="方正仿宋_GBK"/>
          <w:sz w:val="32"/>
          <w:szCs w:val="32"/>
          <w:lang w:val="en-US"/>
        </w:rPr>
        <w:t>4</w:t>
      </w:r>
      <w:r>
        <w:rPr>
          <w:rFonts w:hint="eastAsia" w:eastAsia="方正仿宋_GBK"/>
          <w:sz w:val="32"/>
          <w:szCs w:val="32"/>
          <w:lang w:val="en-US"/>
        </w:rPr>
        <w:t>点</w:t>
      </w:r>
      <w:r>
        <w:rPr>
          <w:rFonts w:eastAsia="方正仿宋_GBK"/>
          <w:color w:val="000000" w:themeColor="text1"/>
          <w:sz w:val="32"/>
          <w:szCs w:val="32"/>
          <w:lang w:val="en-US"/>
          <w14:textFill>
            <w14:solidFill>
              <w14:schemeClr w14:val="tx1"/>
            </w14:solidFill>
          </w14:textFill>
        </w:rPr>
        <w:t>前，各参赛团队向组委会提交作品，具体提交要求详见作品提交方式。</w:t>
      </w:r>
    </w:p>
    <w:p>
      <w:pPr>
        <w:pStyle w:val="3"/>
        <w:pageBreakBefore w:val="0"/>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参赛报名及作品提交方式</w:t>
      </w:r>
    </w:p>
    <w:p>
      <w:pPr>
        <w:pStyle w:val="4"/>
        <w:pageBreakBefore w:val="0"/>
        <w:numPr>
          <w:ilvl w:val="0"/>
          <w:numId w:val="7"/>
        </w:numPr>
        <w:kinsoku/>
        <w:wordWrap/>
        <w:overflowPunct/>
        <w:topLinePunct w:val="0"/>
        <w:autoSpaceDE/>
        <w:autoSpaceDN/>
        <w:bidi w:val="0"/>
        <w:adjustRightInd/>
        <w:snapToGrid/>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网上报名方式</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（1）请参赛同学通过PC电脑端登录报名网站（https://fxyh-t.bocmartech.com/jbgs/#/login），在线填写报名信息。</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（2）报名信息提交后，请将系统生成报名表下载打印，根据提示，由申报人所在学校的学籍管理部门、院系、团委等部门分别进行审核（需严格按要求在指定位置完成签字和盖章）。</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（3）将审核通过的报名表扫描件上传系统，等待所在学校及发榜单位审核。</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（4）请参赛同学注意查看审核状态，如审核不通过，需重新提交。具体操作流程详见报名网站《操作手册》。</w:t>
      </w:r>
    </w:p>
    <w:p>
      <w:pPr>
        <w:pStyle w:val="4"/>
        <w:pageBreakBefore w:val="0"/>
        <w:numPr>
          <w:ilvl w:val="0"/>
          <w:numId w:val="7"/>
        </w:numPr>
        <w:kinsoku/>
        <w:wordWrap/>
        <w:overflowPunct/>
        <w:topLinePunct w:val="0"/>
        <w:autoSpaceDE/>
        <w:autoSpaceDN/>
        <w:bidi w:val="0"/>
        <w:adjustRightInd/>
        <w:snapToGrid/>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具体作品提交方式</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Theme="minorEastAsia"/>
          <w:color w:val="000000" w:themeColor="text1"/>
          <w:sz w:val="21"/>
          <w:szCs w:val="21"/>
          <w:lang w:val="en-US"/>
          <w14:textFill>
            <w14:solidFill>
              <w14:schemeClr w14:val="tx1"/>
            </w14:solidFill>
          </w14:textFill>
        </w:rPr>
      </w:pPr>
      <w:r>
        <w:rPr>
          <w:rFonts w:eastAsia="方正仿宋_GBK"/>
          <w:color w:val="000000" w:themeColor="text1"/>
          <w:sz w:val="32"/>
          <w:szCs w:val="32"/>
          <w14:textFill>
            <w14:solidFill>
              <w14:schemeClr w14:val="tx1"/>
            </w14:solidFill>
          </w14:textFill>
        </w:rPr>
        <w:t>提交具体作品时，务必一并提交1份报名系统中审核通过的参赛报名表（所有信息与系统中填报信息保持严格一致）。</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bCs/>
          <w:color w:val="000000" w:themeColor="text1"/>
          <w:sz w:val="32"/>
          <w:szCs w:val="32"/>
          <w14:textFill>
            <w14:solidFill>
              <w14:schemeClr w14:val="tx1"/>
            </w14:solidFill>
          </w14:textFill>
        </w:rPr>
      </w:pPr>
      <w:r>
        <w:rPr>
          <w:rFonts w:hint="eastAsia" w:eastAsia="方正仿宋_GBK"/>
          <w:bCs/>
          <w:color w:val="000000" w:themeColor="text1"/>
          <w:sz w:val="32"/>
          <w:szCs w:val="32"/>
          <w14:textFill>
            <w14:solidFill>
              <w14:schemeClr w14:val="tx1"/>
            </w14:solidFill>
          </w14:textFill>
        </w:rPr>
        <w:t>请参赛团队于</w:t>
      </w:r>
      <w:r>
        <w:rPr>
          <w:rFonts w:eastAsia="方正仿宋_GBK"/>
          <w:bCs/>
          <w:color w:val="000000" w:themeColor="text1"/>
          <w:sz w:val="32"/>
          <w:szCs w:val="32"/>
          <w14:textFill>
            <w14:solidFill>
              <w14:schemeClr w14:val="tx1"/>
            </w14:solidFill>
          </w14:textFill>
        </w:rPr>
        <w:t>7</w:t>
      </w:r>
      <w:r>
        <w:rPr>
          <w:rFonts w:hint="eastAsia" w:eastAsia="方正仿宋_GBK"/>
          <w:bCs/>
          <w:color w:val="000000" w:themeColor="text1"/>
          <w:sz w:val="32"/>
          <w:szCs w:val="32"/>
          <w14:textFill>
            <w14:solidFill>
              <w14:schemeClr w14:val="tx1"/>
            </w14:solidFill>
          </w14:textFill>
        </w:rPr>
        <w:t>月3</w:t>
      </w:r>
      <w:r>
        <w:rPr>
          <w:rFonts w:eastAsia="方正仿宋_GBK"/>
          <w:bCs/>
          <w:color w:val="000000" w:themeColor="text1"/>
          <w:sz w:val="32"/>
          <w:szCs w:val="32"/>
          <w14:textFill>
            <w14:solidFill>
              <w14:schemeClr w14:val="tx1"/>
            </w14:solidFill>
          </w14:textFill>
        </w:rPr>
        <w:t>1</w:t>
      </w:r>
      <w:r>
        <w:rPr>
          <w:rFonts w:hint="eastAsia" w:eastAsia="方正仿宋_GBK"/>
          <w:bCs/>
          <w:color w:val="000000" w:themeColor="text1"/>
          <w:sz w:val="32"/>
          <w:szCs w:val="32"/>
          <w14:textFill>
            <w14:solidFill>
              <w14:schemeClr w14:val="tx1"/>
            </w14:solidFill>
          </w14:textFill>
        </w:rPr>
        <w:t>日前将作品文档和报名表等材料打包发至邮箱</w:t>
      </w:r>
      <w:r>
        <w:rPr>
          <w:rFonts w:eastAsia="方正仿宋_GBK"/>
          <w:bCs/>
          <w:color w:val="000000" w:themeColor="text1"/>
          <w:sz w:val="32"/>
          <w:szCs w:val="32"/>
          <w14:textFill>
            <w14:solidFill>
              <w14:schemeClr w14:val="tx1"/>
            </w14:solidFill>
          </w14:textFill>
        </w:rPr>
        <w:t>tiaozhanbei@cethik.com</w:t>
      </w:r>
      <w:r>
        <w:rPr>
          <w:rFonts w:hint="eastAsia" w:eastAsia="方正仿宋_GBK"/>
          <w:bCs/>
          <w:color w:val="000000" w:themeColor="text1"/>
          <w:sz w:val="32"/>
          <w:szCs w:val="32"/>
          <w14:textFill>
            <w14:solidFill>
              <w14:schemeClr w14:val="tx1"/>
            </w14:solidFill>
          </w14:textFill>
        </w:rPr>
        <w:t>，邮件及文件名主题统一为：</w:t>
      </w:r>
      <w:r>
        <w:rPr>
          <w:rFonts w:hint="eastAsia" w:eastAsia="方正仿宋_GBK"/>
          <w:bCs/>
          <w:color w:val="000000" w:themeColor="text1"/>
          <w:sz w:val="32"/>
          <w:szCs w:val="32"/>
          <w:lang w:eastAsia="zh-CN"/>
          <w14:textFill>
            <w14:solidFill>
              <w14:schemeClr w14:val="tx1"/>
            </w14:solidFill>
          </w14:textFill>
        </w:rPr>
        <w:t>“</w:t>
      </w:r>
      <w:r>
        <w:rPr>
          <w:rFonts w:hint="eastAsia" w:eastAsia="方正仿宋_GBK"/>
          <w:bCs/>
          <w:color w:val="000000" w:themeColor="text1"/>
          <w:sz w:val="32"/>
          <w:szCs w:val="32"/>
          <w14:textFill>
            <w14:solidFill>
              <w14:schemeClr w14:val="tx1"/>
            </w14:solidFill>
          </w14:textFill>
        </w:rPr>
        <w:t>挑战杯</w:t>
      </w:r>
      <w:r>
        <w:rPr>
          <w:rFonts w:hint="eastAsia" w:eastAsia="方正仿宋_GBK"/>
          <w:bCs/>
          <w:color w:val="000000" w:themeColor="text1"/>
          <w:sz w:val="32"/>
          <w:szCs w:val="32"/>
          <w:lang w:eastAsia="zh-CN"/>
          <w14:textFill>
            <w14:solidFill>
              <w14:schemeClr w14:val="tx1"/>
            </w14:solidFill>
          </w14:textFill>
        </w:rPr>
        <w:t>－</w:t>
      </w:r>
      <w:r>
        <w:rPr>
          <w:rFonts w:hint="eastAsia" w:eastAsia="方正仿宋_GBK"/>
          <w:bCs/>
          <w:color w:val="000000" w:themeColor="text1"/>
          <w:sz w:val="32"/>
          <w:szCs w:val="32"/>
          <w14:textFill>
            <w14:solidFill>
              <w14:schemeClr w14:val="tx1"/>
            </w14:solidFill>
          </w14:textFill>
        </w:rPr>
        <w:t>提报单位（学校全称）</w:t>
      </w:r>
      <w:r>
        <w:rPr>
          <w:rFonts w:hint="eastAsia" w:eastAsia="方正仿宋_GBK"/>
          <w:bCs/>
          <w:color w:val="000000" w:themeColor="text1"/>
          <w:sz w:val="32"/>
          <w:szCs w:val="32"/>
          <w:lang w:eastAsia="zh-CN"/>
          <w14:textFill>
            <w14:solidFill>
              <w14:schemeClr w14:val="tx1"/>
            </w14:solidFill>
          </w14:textFill>
        </w:rPr>
        <w:t>－</w:t>
      </w:r>
      <w:r>
        <w:rPr>
          <w:rFonts w:hint="eastAsia" w:eastAsia="方正仿宋_GBK"/>
          <w:bCs/>
          <w:color w:val="000000" w:themeColor="text1"/>
          <w:sz w:val="32"/>
          <w:szCs w:val="32"/>
          <w14:textFill>
            <w14:solidFill>
              <w14:schemeClr w14:val="tx1"/>
            </w14:solidFill>
          </w14:textFill>
        </w:rPr>
        <w:t>参赛主</w:t>
      </w:r>
      <w:r>
        <w:rPr>
          <w:rFonts w:hint="eastAsia" w:eastAsia="方正仿宋_GBK"/>
          <w:bCs/>
          <w:color w:val="000000" w:themeColor="text1"/>
          <w:sz w:val="32"/>
          <w:szCs w:val="32"/>
          <w:lang w:val="en-US" w:eastAsia="zh-CN"/>
          <w14:textFill>
            <w14:solidFill>
              <w14:schemeClr w14:val="tx1"/>
            </w14:solidFill>
          </w14:textFill>
        </w:rPr>
        <w:t>要</w:t>
      </w:r>
      <w:r>
        <w:rPr>
          <w:rFonts w:hint="eastAsia" w:eastAsia="方正仿宋_GBK"/>
          <w:bCs/>
          <w:color w:val="000000" w:themeColor="text1"/>
          <w:sz w:val="32"/>
          <w:szCs w:val="32"/>
          <w14:textFill>
            <w14:solidFill>
              <w14:schemeClr w14:val="tx1"/>
            </w14:solidFill>
          </w14:textFill>
        </w:rPr>
        <w:t>负责人姓名</w:t>
      </w:r>
      <w:r>
        <w:rPr>
          <w:rFonts w:hint="eastAsia" w:eastAsia="方正仿宋_GBK"/>
          <w:bCs/>
          <w:color w:val="000000" w:themeColor="text1"/>
          <w:sz w:val="32"/>
          <w:szCs w:val="32"/>
          <w:lang w:eastAsia="zh-CN"/>
          <w14:textFill>
            <w14:solidFill>
              <w14:schemeClr w14:val="tx1"/>
            </w14:solidFill>
          </w14:textFill>
        </w:rPr>
        <w:t>－</w:t>
      </w:r>
      <w:r>
        <w:rPr>
          <w:rFonts w:hint="eastAsia" w:eastAsia="方正仿宋_GBK"/>
          <w:bCs/>
          <w:color w:val="000000" w:themeColor="text1"/>
          <w:sz w:val="32"/>
          <w:szCs w:val="32"/>
          <w14:textFill>
            <w14:solidFill>
              <w14:schemeClr w14:val="tx1"/>
            </w14:solidFill>
          </w14:textFill>
        </w:rPr>
        <w:t>联系方式</w:t>
      </w:r>
      <w:r>
        <w:rPr>
          <w:rFonts w:hint="eastAsia" w:eastAsia="方正仿宋_GBK"/>
          <w:bCs/>
          <w:color w:val="000000" w:themeColor="text1"/>
          <w:sz w:val="32"/>
          <w:szCs w:val="32"/>
          <w:lang w:eastAsia="zh-CN"/>
          <w14:textFill>
            <w14:solidFill>
              <w14:schemeClr w14:val="tx1"/>
            </w14:solidFill>
          </w14:textFill>
        </w:rPr>
        <w:t>”</w:t>
      </w:r>
      <w:r>
        <w:rPr>
          <w:rFonts w:hint="eastAsia" w:eastAsia="方正仿宋_GBK"/>
          <w:bCs/>
          <w:color w:val="000000" w:themeColor="text1"/>
          <w:sz w:val="32"/>
          <w:szCs w:val="32"/>
          <w14:textFill>
            <w14:solidFill>
              <w14:schemeClr w14:val="tx1"/>
            </w14:solidFill>
          </w14:textFill>
        </w:rPr>
        <w:t>。</w:t>
      </w:r>
    </w:p>
    <w:p>
      <w:pPr>
        <w:pStyle w:val="3"/>
        <w:pageBreakBefore w:val="0"/>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赛事保障</w:t>
      </w:r>
    </w:p>
    <w:p>
      <w:pPr>
        <w:pStyle w:val="21"/>
        <w:pageBreakBefore w:val="0"/>
        <w:widowControl w:val="0"/>
        <w:numPr>
          <w:ilvl w:val="0"/>
          <w:numId w:val="8"/>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本单位为参赛学生团队配备专门指导人员，如有需要，可安排技术及商业专家提供集中式的赛前辅导及答疑，并针对过程中的疑问定期进行解答。</w:t>
      </w:r>
    </w:p>
    <w:p>
      <w:pPr>
        <w:pStyle w:val="21"/>
        <w:pageBreakBefore w:val="0"/>
        <w:widowControl w:val="0"/>
        <w:numPr>
          <w:ilvl w:val="0"/>
          <w:numId w:val="8"/>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参赛过程中，参赛团队如需本单位提供与项目相关的其他必需帮助，请与本单位联系，本单位将在许可范围内给予参赛团队帮助。</w:t>
      </w:r>
    </w:p>
    <w:p>
      <w:pPr>
        <w:pStyle w:val="21"/>
        <w:pageBreakBefore w:val="0"/>
        <w:widowControl w:val="0"/>
        <w:numPr>
          <w:ilvl w:val="0"/>
          <w:numId w:val="8"/>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针对比赛流程、题目与参赛作品等有任何问题，请于工作日（每周一到周五上午</w:t>
      </w:r>
      <w:r>
        <w:rPr>
          <w:rFonts w:eastAsia="方正仿宋_GBK"/>
          <w:color w:val="000000" w:themeColor="text1"/>
          <w:sz w:val="32"/>
          <w:szCs w:val="32"/>
          <w:lang w:val="en-US"/>
          <w14:textFill>
            <w14:solidFill>
              <w14:schemeClr w14:val="tx1"/>
            </w14:solidFill>
          </w14:textFill>
        </w:rPr>
        <w:t>9-11</w:t>
      </w:r>
      <w:r>
        <w:rPr>
          <w:rFonts w:hint="eastAsia" w:eastAsia="方正仿宋_GBK"/>
          <w:color w:val="000000" w:themeColor="text1"/>
          <w:sz w:val="32"/>
          <w:szCs w:val="32"/>
          <w:lang w:val="en-US"/>
          <w14:textFill>
            <w14:solidFill>
              <w14:schemeClr w14:val="tx1"/>
            </w14:solidFill>
          </w14:textFill>
        </w:rPr>
        <w:t>点至下午</w:t>
      </w:r>
      <w:r>
        <w:rPr>
          <w:rFonts w:eastAsia="方正仿宋_GBK"/>
          <w:color w:val="000000" w:themeColor="text1"/>
          <w:sz w:val="32"/>
          <w:szCs w:val="32"/>
          <w:lang w:val="en-US"/>
          <w14:textFill>
            <w14:solidFill>
              <w14:schemeClr w14:val="tx1"/>
            </w14:solidFill>
          </w14:textFill>
        </w:rPr>
        <w:t>14</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17</w:t>
      </w:r>
      <w:r>
        <w:rPr>
          <w:rFonts w:hint="eastAsia" w:eastAsia="方正仿宋_GBK"/>
          <w:color w:val="000000" w:themeColor="text1"/>
          <w:sz w:val="32"/>
          <w:szCs w:val="32"/>
          <w:lang w:val="en-US"/>
          <w14:textFill>
            <w14:solidFill>
              <w14:schemeClr w14:val="tx1"/>
            </w14:solidFill>
          </w14:textFill>
        </w:rPr>
        <w:t>时）与比赛专班取得联系。负责人：胡老师，</w:t>
      </w:r>
      <w:r>
        <w:rPr>
          <w:rFonts w:eastAsia="方正仿宋_GBK"/>
          <w:color w:val="000000" w:themeColor="text1"/>
          <w:sz w:val="32"/>
          <w:szCs w:val="32"/>
          <w:lang w:val="en-US"/>
          <w14:textFill>
            <w14:solidFill>
              <w14:schemeClr w14:val="tx1"/>
            </w14:solidFill>
          </w14:textFill>
        </w:rPr>
        <w:t>0571-88366901</w:t>
      </w: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13023607168</w:t>
      </w:r>
      <w:r>
        <w:rPr>
          <w:rFonts w:hint="eastAsia" w:eastAsia="方正仿宋_GBK"/>
          <w:color w:val="000000" w:themeColor="text1"/>
          <w:sz w:val="32"/>
          <w:szCs w:val="32"/>
          <w:lang w:val="en-US"/>
          <w14:textFill>
            <w14:solidFill>
              <w14:schemeClr w14:val="tx1"/>
            </w14:solidFill>
          </w14:textFill>
        </w:rPr>
        <w:t>。</w:t>
      </w:r>
    </w:p>
    <w:p>
      <w:pPr>
        <w:pStyle w:val="3"/>
        <w:pageBreakBefore w:val="0"/>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设奖情况及奖励措施</w:t>
      </w:r>
    </w:p>
    <w:p>
      <w:pPr>
        <w:pStyle w:val="4"/>
        <w:pageBreakBefore w:val="0"/>
        <w:numPr>
          <w:ilvl w:val="0"/>
          <w:numId w:val="9"/>
        </w:numPr>
        <w:kinsoku/>
        <w:wordWrap/>
        <w:overflowPunct/>
        <w:topLinePunct w:val="0"/>
        <w:autoSpaceDE/>
        <w:autoSpaceDN/>
        <w:bidi w:val="0"/>
        <w:adjustRightInd/>
        <w:snapToGrid/>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设奖情况</w:t>
      </w:r>
    </w:p>
    <w:p>
      <w:pPr>
        <w:pStyle w:val="21"/>
        <w:pageBreakBefore w:val="0"/>
        <w:numPr>
          <w:ilvl w:val="0"/>
          <w:numId w:val="10"/>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擂主</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1</w:t>
      </w:r>
      <w:r>
        <w:rPr>
          <w:rFonts w:hint="eastAsia" w:eastAsia="方正仿宋_GBK"/>
          <w:color w:val="000000" w:themeColor="text1"/>
          <w:sz w:val="32"/>
          <w:szCs w:val="32"/>
          <w:lang w:val="en-US"/>
          <w14:textFill>
            <w14:solidFill>
              <w14:schemeClr w14:val="tx1"/>
            </w14:solidFill>
          </w14:textFill>
        </w:rPr>
        <w:t>名，奖金</w:t>
      </w:r>
      <w:r>
        <w:rPr>
          <w:rFonts w:eastAsia="方正仿宋_GBK"/>
          <w:color w:val="000000" w:themeColor="text1"/>
          <w:sz w:val="32"/>
          <w:szCs w:val="32"/>
          <w:lang w:val="en-US"/>
          <w14:textFill>
            <w14:solidFill>
              <w14:schemeClr w14:val="tx1"/>
            </w14:solidFill>
          </w14:textFill>
        </w:rPr>
        <w:t>10,000</w:t>
      </w:r>
      <w:r>
        <w:rPr>
          <w:rFonts w:hint="eastAsia" w:eastAsia="方正仿宋_GBK"/>
          <w:color w:val="000000" w:themeColor="text1"/>
          <w:sz w:val="32"/>
          <w:szCs w:val="32"/>
          <w:lang w:val="en-US"/>
          <w14:textFill>
            <w14:solidFill>
              <w14:schemeClr w14:val="tx1"/>
            </w14:solidFill>
          </w14:textFill>
        </w:rPr>
        <w:t>元</w:t>
      </w:r>
    </w:p>
    <w:p>
      <w:pPr>
        <w:pStyle w:val="21"/>
        <w:pageBreakBefore w:val="0"/>
        <w:numPr>
          <w:ilvl w:val="0"/>
          <w:numId w:val="10"/>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特等奖：</w:t>
      </w:r>
      <w:r>
        <w:rPr>
          <w:rFonts w:eastAsia="方正仿宋_GBK"/>
          <w:color w:val="000000" w:themeColor="text1"/>
          <w:sz w:val="32"/>
          <w:szCs w:val="32"/>
          <w:lang w:val="en-US"/>
          <w14:textFill>
            <w14:solidFill>
              <w14:schemeClr w14:val="tx1"/>
            </w14:solidFill>
          </w14:textFill>
        </w:rPr>
        <w:t>5</w:t>
      </w:r>
      <w:r>
        <w:rPr>
          <w:rFonts w:hint="eastAsia" w:eastAsia="方正仿宋_GBK"/>
          <w:color w:val="000000" w:themeColor="text1"/>
          <w:sz w:val="32"/>
          <w:szCs w:val="32"/>
          <w:lang w:val="en-US"/>
          <w14:textFill>
            <w14:solidFill>
              <w14:schemeClr w14:val="tx1"/>
            </w14:solidFill>
          </w14:textFill>
        </w:rPr>
        <w:t>名（包含</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擂主</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1</w:t>
      </w:r>
      <w:r>
        <w:rPr>
          <w:rFonts w:hint="eastAsia" w:eastAsia="方正仿宋_GBK"/>
          <w:color w:val="000000" w:themeColor="text1"/>
          <w:sz w:val="32"/>
          <w:szCs w:val="32"/>
          <w:lang w:val="en-US"/>
          <w14:textFill>
            <w14:solidFill>
              <w14:schemeClr w14:val="tx1"/>
            </w14:solidFill>
          </w14:textFill>
        </w:rPr>
        <w:t>名），奖金</w:t>
      </w:r>
      <w:r>
        <w:rPr>
          <w:rFonts w:eastAsia="方正仿宋_GBK"/>
          <w:color w:val="000000" w:themeColor="text1"/>
          <w:sz w:val="32"/>
          <w:szCs w:val="32"/>
          <w:lang w:val="en-US"/>
          <w14:textFill>
            <w14:solidFill>
              <w14:schemeClr w14:val="tx1"/>
            </w14:solidFill>
          </w14:textFill>
        </w:rPr>
        <w:t>20,000</w:t>
      </w:r>
      <w:r>
        <w:rPr>
          <w:rFonts w:hint="eastAsia" w:eastAsia="方正仿宋_GBK"/>
          <w:color w:val="000000" w:themeColor="text1"/>
          <w:sz w:val="32"/>
          <w:szCs w:val="32"/>
          <w:lang w:val="en-US"/>
          <w14:textFill>
            <w14:solidFill>
              <w14:schemeClr w14:val="tx1"/>
            </w14:solidFill>
          </w14:textFill>
        </w:rPr>
        <w:t>元</w:t>
      </w:r>
    </w:p>
    <w:p>
      <w:pPr>
        <w:pStyle w:val="21"/>
        <w:pageBreakBefore w:val="0"/>
        <w:numPr>
          <w:ilvl w:val="0"/>
          <w:numId w:val="10"/>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一等奖：</w:t>
      </w:r>
      <w:r>
        <w:rPr>
          <w:rFonts w:eastAsia="方正仿宋_GBK"/>
          <w:color w:val="000000" w:themeColor="text1"/>
          <w:sz w:val="32"/>
          <w:szCs w:val="32"/>
          <w:lang w:val="en-US"/>
          <w14:textFill>
            <w14:solidFill>
              <w14:schemeClr w14:val="tx1"/>
            </w14:solidFill>
          </w14:textFill>
        </w:rPr>
        <w:t>5</w:t>
      </w:r>
      <w:r>
        <w:rPr>
          <w:rFonts w:hint="eastAsia" w:eastAsia="方正仿宋_GBK"/>
          <w:color w:val="000000" w:themeColor="text1"/>
          <w:sz w:val="32"/>
          <w:szCs w:val="32"/>
          <w:lang w:val="en-US"/>
          <w14:textFill>
            <w14:solidFill>
              <w14:schemeClr w14:val="tx1"/>
            </w14:solidFill>
          </w14:textFill>
        </w:rPr>
        <w:t>名，奖金</w:t>
      </w:r>
      <w:r>
        <w:rPr>
          <w:rFonts w:eastAsia="方正仿宋_GBK"/>
          <w:color w:val="000000" w:themeColor="text1"/>
          <w:sz w:val="32"/>
          <w:szCs w:val="32"/>
          <w:lang w:val="en-US"/>
          <w14:textFill>
            <w14:solidFill>
              <w14:schemeClr w14:val="tx1"/>
            </w14:solidFill>
          </w14:textFill>
        </w:rPr>
        <w:t>3,000</w:t>
      </w:r>
      <w:r>
        <w:rPr>
          <w:rFonts w:hint="eastAsia" w:eastAsia="方正仿宋_GBK"/>
          <w:color w:val="000000" w:themeColor="text1"/>
          <w:sz w:val="32"/>
          <w:szCs w:val="32"/>
          <w:lang w:val="en-US"/>
          <w14:textFill>
            <w14:solidFill>
              <w14:schemeClr w14:val="tx1"/>
            </w14:solidFill>
          </w14:textFill>
        </w:rPr>
        <w:t>元</w:t>
      </w:r>
    </w:p>
    <w:p>
      <w:pPr>
        <w:pStyle w:val="21"/>
        <w:pageBreakBefore w:val="0"/>
        <w:numPr>
          <w:ilvl w:val="0"/>
          <w:numId w:val="10"/>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二等奖：</w:t>
      </w:r>
      <w:r>
        <w:rPr>
          <w:rFonts w:eastAsia="方正仿宋_GBK"/>
          <w:color w:val="000000" w:themeColor="text1"/>
          <w:sz w:val="32"/>
          <w:szCs w:val="32"/>
          <w:lang w:val="en-US"/>
          <w14:textFill>
            <w14:solidFill>
              <w14:schemeClr w14:val="tx1"/>
            </w14:solidFill>
          </w14:textFill>
        </w:rPr>
        <w:t>5</w:t>
      </w:r>
      <w:r>
        <w:rPr>
          <w:rFonts w:hint="eastAsia" w:eastAsia="方正仿宋_GBK"/>
          <w:color w:val="000000" w:themeColor="text1"/>
          <w:sz w:val="32"/>
          <w:szCs w:val="32"/>
          <w:lang w:val="en-US"/>
          <w14:textFill>
            <w14:solidFill>
              <w14:schemeClr w14:val="tx1"/>
            </w14:solidFill>
          </w14:textFill>
        </w:rPr>
        <w:t>名，奖金</w:t>
      </w:r>
      <w:r>
        <w:rPr>
          <w:rFonts w:eastAsia="方正仿宋_GBK"/>
          <w:color w:val="000000" w:themeColor="text1"/>
          <w:sz w:val="32"/>
          <w:szCs w:val="32"/>
          <w:lang w:val="en-US"/>
          <w14:textFill>
            <w14:solidFill>
              <w14:schemeClr w14:val="tx1"/>
            </w14:solidFill>
          </w14:textFill>
        </w:rPr>
        <w:t>2,000</w:t>
      </w:r>
      <w:r>
        <w:rPr>
          <w:rFonts w:hint="eastAsia" w:eastAsia="方正仿宋_GBK"/>
          <w:color w:val="000000" w:themeColor="text1"/>
          <w:sz w:val="32"/>
          <w:szCs w:val="32"/>
          <w:lang w:val="en-US"/>
          <w14:textFill>
            <w14:solidFill>
              <w14:schemeClr w14:val="tx1"/>
            </w14:solidFill>
          </w14:textFill>
        </w:rPr>
        <w:t>元</w:t>
      </w:r>
    </w:p>
    <w:p>
      <w:pPr>
        <w:pStyle w:val="21"/>
        <w:pageBreakBefore w:val="0"/>
        <w:numPr>
          <w:ilvl w:val="0"/>
          <w:numId w:val="10"/>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三等奖：</w:t>
      </w:r>
      <w:r>
        <w:rPr>
          <w:rFonts w:eastAsia="方正仿宋_GBK"/>
          <w:color w:val="000000" w:themeColor="text1"/>
          <w:sz w:val="32"/>
          <w:szCs w:val="32"/>
          <w:lang w:val="en-US"/>
          <w14:textFill>
            <w14:solidFill>
              <w14:schemeClr w14:val="tx1"/>
            </w14:solidFill>
          </w14:textFill>
        </w:rPr>
        <w:t>5</w:t>
      </w:r>
      <w:r>
        <w:rPr>
          <w:rFonts w:hint="eastAsia" w:eastAsia="方正仿宋_GBK"/>
          <w:color w:val="000000" w:themeColor="text1"/>
          <w:sz w:val="32"/>
          <w:szCs w:val="32"/>
          <w:lang w:val="en-US"/>
          <w14:textFill>
            <w14:solidFill>
              <w14:schemeClr w14:val="tx1"/>
            </w14:solidFill>
          </w14:textFill>
        </w:rPr>
        <w:t>名，奖金</w:t>
      </w:r>
      <w:r>
        <w:rPr>
          <w:rFonts w:eastAsia="方正仿宋_GBK"/>
          <w:color w:val="000000" w:themeColor="text1"/>
          <w:sz w:val="32"/>
          <w:szCs w:val="32"/>
          <w:lang w:val="en-US"/>
          <w14:textFill>
            <w14:solidFill>
              <w14:schemeClr w14:val="tx1"/>
            </w14:solidFill>
          </w14:textFill>
        </w:rPr>
        <w:t>1,000</w:t>
      </w:r>
      <w:r>
        <w:rPr>
          <w:rFonts w:hint="eastAsia" w:eastAsia="方正仿宋_GBK"/>
          <w:color w:val="000000" w:themeColor="text1"/>
          <w:sz w:val="32"/>
          <w:szCs w:val="32"/>
          <w:lang w:val="en-US"/>
          <w14:textFill>
            <w14:solidFill>
              <w14:schemeClr w14:val="tx1"/>
            </w14:solidFill>
          </w14:textFill>
        </w:rPr>
        <w:t>元</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sz w:val="32"/>
          <w:szCs w:val="32"/>
          <w:lang w:val="en-US"/>
        </w:rPr>
      </w:pPr>
      <w:r>
        <w:rPr>
          <w:rFonts w:hint="eastAsia" w:eastAsia="方正仿宋_GBK"/>
          <w:sz w:val="32"/>
          <w:szCs w:val="32"/>
          <w:lang w:val="en-US"/>
        </w:rPr>
        <w:t>注：</w:t>
      </w:r>
      <w:r>
        <w:rPr>
          <w:rFonts w:hint="eastAsia" w:eastAsia="方正仿宋_GBK"/>
          <w:sz w:val="32"/>
          <w:szCs w:val="32"/>
          <w:lang w:val="en-US" w:eastAsia="zh-CN"/>
        </w:rPr>
        <w:t>“</w:t>
      </w:r>
      <w:r>
        <w:rPr>
          <w:rFonts w:hint="eastAsia" w:eastAsia="方正仿宋_GBK"/>
          <w:sz w:val="32"/>
          <w:szCs w:val="32"/>
          <w:lang w:val="en-US"/>
        </w:rPr>
        <w:t>擂主</w:t>
      </w:r>
      <w:r>
        <w:rPr>
          <w:rFonts w:hint="eastAsia" w:eastAsia="方正仿宋_GBK"/>
          <w:sz w:val="32"/>
          <w:szCs w:val="32"/>
          <w:lang w:val="en-US" w:eastAsia="zh-CN"/>
        </w:rPr>
        <w:t>”</w:t>
      </w:r>
      <w:r>
        <w:rPr>
          <w:rFonts w:eastAsia="方正仿宋_GBK"/>
          <w:color w:val="000000" w:themeColor="text1"/>
          <w:sz w:val="32"/>
          <w:szCs w:val="32"/>
          <w:lang w:val="en-US"/>
          <w14:textFill>
            <w14:solidFill>
              <w14:schemeClr w14:val="tx1"/>
            </w14:solidFill>
          </w14:textFill>
        </w:rPr>
        <w:t>从特等奖获奖团队中决出</w:t>
      </w:r>
      <w:r>
        <w:rPr>
          <w:rFonts w:hint="eastAsia" w:eastAsia="方正仿宋_GBK"/>
          <w:color w:val="000000" w:themeColor="text1"/>
          <w:sz w:val="32"/>
          <w:szCs w:val="32"/>
          <w:lang w:val="en-US"/>
          <w14:textFill>
            <w14:solidFill>
              <w14:schemeClr w14:val="tx1"/>
            </w14:solidFill>
          </w14:textFill>
        </w:rPr>
        <w:t>，</w:t>
      </w:r>
      <w:r>
        <w:rPr>
          <w:rFonts w:hint="eastAsia" w:eastAsia="方正仿宋_GBK"/>
          <w:sz w:val="32"/>
          <w:szCs w:val="32"/>
          <w:lang w:val="en-US"/>
        </w:rPr>
        <w:t>奖金与特等奖奖金可累加，即</w:t>
      </w:r>
      <w:r>
        <w:rPr>
          <w:rFonts w:eastAsia="方正仿宋_GBK"/>
          <w:sz w:val="32"/>
          <w:szCs w:val="32"/>
          <w:lang w:val="en-US"/>
        </w:rPr>
        <w:t>30,000</w:t>
      </w:r>
      <w:r>
        <w:rPr>
          <w:rFonts w:hint="eastAsia" w:eastAsia="方正仿宋_GBK"/>
          <w:sz w:val="32"/>
          <w:szCs w:val="32"/>
          <w:lang w:val="en-US"/>
        </w:rPr>
        <w:t>元。</w:t>
      </w:r>
    </w:p>
    <w:p>
      <w:pPr>
        <w:pStyle w:val="4"/>
        <w:pageBreakBefore w:val="0"/>
        <w:numPr>
          <w:ilvl w:val="0"/>
          <w:numId w:val="9"/>
        </w:numPr>
        <w:kinsoku/>
        <w:wordWrap/>
        <w:overflowPunct/>
        <w:topLinePunct w:val="0"/>
        <w:autoSpaceDE/>
        <w:autoSpaceDN/>
        <w:bidi w:val="0"/>
        <w:adjustRightInd/>
        <w:snapToGrid/>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奖励措施</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除奖项以外，还设置了以下奖项措施：</w:t>
      </w:r>
    </w:p>
    <w:p>
      <w:pPr>
        <w:pageBreakBefore w:val="0"/>
        <w:numPr>
          <w:ilvl w:val="0"/>
          <w:numId w:val="11"/>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对于选择本题目的学生可优先安排在中电海康集团或其子公司实习，并对获奖且有意愿到公司工作的优秀学生，提供同等条件下的优先录用权；</w:t>
      </w:r>
    </w:p>
    <w:p>
      <w:pPr>
        <w:pageBreakBefore w:val="0"/>
        <w:numPr>
          <w:ilvl w:val="0"/>
          <w:numId w:val="11"/>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在无知识产权纠纷的前提下，可实际落地的优秀参赛方案有优先获得海康基金投资的机会，并可加入海康创新联合体进行项目孵化，由海康创新联合体配备专门的技术、商业专家，提供科技成果转化的指导和服务；</w:t>
      </w:r>
    </w:p>
    <w:p>
      <w:pPr>
        <w:pageBreakBefore w:val="0"/>
        <w:numPr>
          <w:ilvl w:val="0"/>
          <w:numId w:val="11"/>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优秀的获奖团队将获得企业参观机会，届时本单位将与参观学生进行海康创新方法论与科技成果产业化的讨论交流。</w:t>
      </w:r>
    </w:p>
    <w:p>
      <w:pPr>
        <w:pStyle w:val="4"/>
        <w:pageBreakBefore w:val="0"/>
        <w:numPr>
          <w:ilvl w:val="0"/>
          <w:numId w:val="9"/>
        </w:numPr>
        <w:kinsoku/>
        <w:wordWrap/>
        <w:overflowPunct/>
        <w:topLinePunct w:val="0"/>
        <w:autoSpaceDE/>
        <w:autoSpaceDN/>
        <w:bidi w:val="0"/>
        <w:adjustRightInd/>
        <w:snapToGrid/>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奖金发放方式</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在比赛结束后，工作人员会与获奖团队取得联系，填写奖金申请表。待所有获奖团队提供银行卡等详细信息后一个季度内，统一以转账方式将奖金一次性发放至获奖团队提供的指定银行卡中。</w:t>
      </w:r>
    </w:p>
    <w:p>
      <w:pPr>
        <w:pStyle w:val="3"/>
        <w:pageBreakBefore w:val="0"/>
        <w:widowControl/>
        <w:kinsoku/>
        <w:wordWrap/>
        <w:overflowPunct/>
        <w:topLinePunct w:val="0"/>
        <w:autoSpaceDE/>
        <w:autoSpaceDN/>
        <w:bidi w:val="0"/>
        <w:adjustRightInd/>
        <w:snapToGrid/>
        <w:spacing w:line="500" w:lineRule="exact"/>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比赛专班联系方式</w:t>
      </w:r>
    </w:p>
    <w:p>
      <w:pPr>
        <w:pageBreakBefore w:val="0"/>
        <w:widowControl/>
        <w:kinsoku/>
        <w:wordWrap/>
        <w:overflowPunct/>
        <w:topLinePunct w:val="0"/>
        <w:autoSpaceDE/>
        <w:autoSpaceDN/>
        <w:bidi w:val="0"/>
        <w:adjustRightInd/>
        <w:snapToGrid/>
        <w:spacing w:line="50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针对比赛流程、题目与参赛作品等有任何问题，请于工作日</w:t>
      </w:r>
      <w:r>
        <w:rPr>
          <w:rFonts w:eastAsia="方正仿宋_GBK"/>
          <w:color w:val="000000" w:themeColor="text1"/>
          <w:sz w:val="32"/>
          <w:szCs w:val="32"/>
          <w:lang w:val="en-US"/>
          <w14:textFill>
            <w14:solidFill>
              <w14:schemeClr w14:val="tx1"/>
            </w14:solidFill>
          </w14:textFill>
        </w:rPr>
        <w:t>（9:00-11:00，14:00-17:00）</w:t>
      </w:r>
      <w:r>
        <w:rPr>
          <w:rFonts w:hint="eastAsia" w:eastAsia="方正仿宋_GBK"/>
          <w:color w:val="000000" w:themeColor="text1"/>
          <w:sz w:val="32"/>
          <w:szCs w:val="32"/>
          <w:lang w:val="en-US"/>
          <w14:textFill>
            <w14:solidFill>
              <w14:schemeClr w14:val="tx1"/>
            </w14:solidFill>
          </w14:textFill>
        </w:rPr>
        <w:t>与比赛专班取得联系。</w:t>
      </w:r>
    </w:p>
    <w:p>
      <w:pPr>
        <w:pageBreakBefore w:val="0"/>
        <w:widowControl/>
        <w:kinsoku/>
        <w:wordWrap/>
        <w:overflowPunct/>
        <w:topLinePunct w:val="0"/>
        <w:autoSpaceDE/>
        <w:autoSpaceDN/>
        <w:bidi w:val="0"/>
        <w:adjustRightInd/>
        <w:snapToGrid/>
        <w:spacing w:line="50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负责人：胡老师，</w:t>
      </w:r>
      <w:r>
        <w:rPr>
          <w:rFonts w:eastAsia="方正仿宋_GBK"/>
          <w:color w:val="000000" w:themeColor="text1"/>
          <w:sz w:val="32"/>
          <w:szCs w:val="32"/>
          <w:lang w:val="en-US"/>
          <w14:textFill>
            <w14:solidFill>
              <w14:schemeClr w14:val="tx1"/>
            </w14:solidFill>
          </w14:textFill>
        </w:rPr>
        <w:t>0571-88366901</w:t>
      </w: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13023607168</w:t>
      </w:r>
      <w:r>
        <w:rPr>
          <w:rFonts w:hint="eastAsia" w:eastAsia="方正仿宋_GBK"/>
          <w:color w:val="000000" w:themeColor="text1"/>
          <w:sz w:val="32"/>
          <w:szCs w:val="32"/>
          <w:lang w:val="en-US"/>
          <w14:textFill>
            <w14:solidFill>
              <w14:schemeClr w14:val="tx1"/>
            </w14:solidFill>
          </w14:textFill>
        </w:rPr>
        <w:t>。由胡老师根据问题类型，指派专人进行解答与指导。</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bookmarkStart w:id="0" w:name="_GoBack"/>
      <w:bookmarkEnd w:id="0"/>
    </w:p>
    <w:p>
      <w:pPr>
        <w:pStyle w:val="3"/>
        <w:pageBreakBefore w:val="0"/>
        <w:numPr>
          <w:ilvl w:val="255"/>
          <w:numId w:val="0"/>
        </w:numPr>
        <w:kinsoku/>
        <w:wordWrap/>
        <w:overflowPunct/>
        <w:topLinePunct w:val="0"/>
        <w:autoSpaceDE/>
        <w:autoSpaceDN/>
        <w:bidi w:val="0"/>
        <w:adjustRightInd/>
        <w:snapToGrid/>
        <w:ind w:left="0" w:firstLine="640" w:firstLineChars="200"/>
        <w:jc w:val="right"/>
        <w:textAlignment w:val="auto"/>
        <w:rPr>
          <w:rFonts w:ascii="Times New Roman" w:hAnsi="Times New Roman" w:eastAsia="方正仿宋_GBK"/>
          <w:color w:val="000000" w:themeColor="text1"/>
          <w:szCs w:val="32"/>
          <w:lang w:val="en-US"/>
          <w14:textFill>
            <w14:solidFill>
              <w14:schemeClr w14:val="tx1"/>
            </w14:solidFill>
          </w14:textFill>
        </w:rPr>
      </w:pPr>
      <w:r>
        <w:rPr>
          <w:rFonts w:hint="eastAsia" w:ascii="Times New Roman" w:hAnsi="Times New Roman" w:eastAsia="方正仿宋_GBK"/>
          <w:color w:val="000000" w:themeColor="text1"/>
          <w:szCs w:val="32"/>
          <w:lang w:val="en-US"/>
          <w14:textFill>
            <w14:solidFill>
              <w14:schemeClr w14:val="tx1"/>
            </w14:solidFill>
          </w14:textFill>
        </w:rPr>
        <w:t>中电海康集团有限公司</w:t>
      </w:r>
    </w:p>
    <w:p>
      <w:pPr>
        <w:spacing w:line="560" w:lineRule="exact"/>
        <w:ind w:firstLine="640" w:firstLineChars="200"/>
        <w:rPr>
          <w:rFonts w:eastAsia="方正仿宋_GBK"/>
          <w:color w:val="000000" w:themeColor="text1"/>
          <w:sz w:val="32"/>
          <w:szCs w:val="32"/>
          <w14:textFill>
            <w14:solidFill>
              <w14:schemeClr w14:val="tx1"/>
            </w14:solidFill>
          </w14:textFill>
        </w:rPr>
      </w:pPr>
    </w:p>
    <w:p>
      <w:pPr>
        <w:spacing w:line="560" w:lineRule="exact"/>
        <w:rPr>
          <w:rFonts w:eastAsia="方正黑体_GBK"/>
          <w:color w:val="000000" w:themeColor="text1"/>
          <w:lang w:val="en-US"/>
          <w14:textFill>
            <w14:solidFill>
              <w14:schemeClr w14:val="tx1"/>
            </w14:solidFill>
          </w14:textFill>
        </w:rPr>
        <w:sectPr>
          <w:footerReference r:id="rId3" w:type="default"/>
          <w:type w:val="continuous"/>
          <w:pgSz w:w="11906" w:h="16838"/>
          <w:pgMar w:top="1984" w:right="1587" w:bottom="1984" w:left="1587" w:header="851" w:footer="992" w:gutter="0"/>
          <w:cols w:space="425" w:num="1"/>
          <w:docGrid w:type="lines" w:linePitch="312" w:charSpace="0"/>
        </w:sectPr>
      </w:pPr>
    </w:p>
    <w:p>
      <w:pPr>
        <w:pStyle w:val="3"/>
        <w:numPr>
          <w:ilvl w:val="255"/>
          <w:numId w:val="0"/>
        </w:numPr>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附：选题申报单位简介</w:t>
      </w: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中电海康集团有限公司（以下简称“中电海康”）是智能物联领域龙头企业和全球化企业，母公司中国电子科技集团有限公司是中央直接管理的国有重要企业。中电海康起步于研究所科研成果的产业化，</w:t>
      </w:r>
      <w:r>
        <w:rPr>
          <w:rFonts w:eastAsia="方正仿宋_GBK"/>
          <w:color w:val="000000" w:themeColor="text1"/>
          <w:sz w:val="32"/>
          <w:szCs w:val="32"/>
          <w:lang w:val="en-US"/>
          <w14:textFill>
            <w14:solidFill>
              <w14:schemeClr w14:val="tx1"/>
            </w14:solidFill>
          </w14:textFill>
        </w:rPr>
        <w:t>60</w:t>
      </w:r>
      <w:r>
        <w:rPr>
          <w:rFonts w:hint="eastAsia" w:eastAsia="方正仿宋_GBK"/>
          <w:color w:val="000000" w:themeColor="text1"/>
          <w:sz w:val="32"/>
          <w:szCs w:val="32"/>
          <w:lang w:val="en-US"/>
          <w14:textFill>
            <w14:solidFill>
              <w14:schemeClr w14:val="tx1"/>
            </w14:solidFill>
          </w14:textFill>
        </w:rPr>
        <w:t>余年的发展历程中实施了多轮创新创业，培育了世界级高科技企业海康威视（</w:t>
      </w:r>
      <w:r>
        <w:rPr>
          <w:rFonts w:eastAsia="方正仿宋_GBK"/>
          <w:color w:val="000000" w:themeColor="text1"/>
          <w:sz w:val="32"/>
          <w:szCs w:val="32"/>
          <w:lang w:val="en-US"/>
          <w14:textFill>
            <w14:solidFill>
              <w14:schemeClr w14:val="tx1"/>
            </w14:solidFill>
          </w14:textFill>
        </w:rPr>
        <w:t>002415</w:t>
      </w:r>
      <w:r>
        <w:rPr>
          <w:rFonts w:hint="eastAsia" w:eastAsia="方正仿宋_GBK"/>
          <w:color w:val="000000" w:themeColor="text1"/>
          <w:sz w:val="32"/>
          <w:szCs w:val="32"/>
          <w:lang w:val="en-US"/>
          <w14:textFill>
            <w14:solidFill>
              <w14:schemeClr w14:val="tx1"/>
            </w14:solidFill>
          </w14:textFill>
        </w:rPr>
        <w:t>）。近</w:t>
      </w:r>
      <w:r>
        <w:rPr>
          <w:rFonts w:eastAsia="方正仿宋_GBK"/>
          <w:color w:val="000000" w:themeColor="text1"/>
          <w:sz w:val="32"/>
          <w:szCs w:val="32"/>
          <w:lang w:val="en-US"/>
          <w14:textFill>
            <w14:solidFill>
              <w14:schemeClr w14:val="tx1"/>
            </w14:solidFill>
          </w14:textFill>
        </w:rPr>
        <w:t>10</w:t>
      </w:r>
      <w:r>
        <w:rPr>
          <w:rFonts w:hint="eastAsia" w:eastAsia="方正仿宋_GBK"/>
          <w:color w:val="000000" w:themeColor="text1"/>
          <w:sz w:val="32"/>
          <w:szCs w:val="32"/>
          <w:lang w:val="en-US"/>
          <w14:textFill>
            <w14:solidFill>
              <w14:schemeClr w14:val="tx1"/>
            </w14:solidFill>
          </w14:textFill>
        </w:rPr>
        <w:t>年来，又连续培育了萤石网络（</w:t>
      </w:r>
      <w:r>
        <w:rPr>
          <w:rFonts w:eastAsia="方正仿宋_GBK"/>
          <w:color w:val="000000" w:themeColor="text1"/>
          <w:sz w:val="32"/>
          <w:szCs w:val="32"/>
          <w:lang w:val="en-US"/>
          <w14:textFill>
            <w14:solidFill>
              <w14:schemeClr w14:val="tx1"/>
            </w14:solidFill>
          </w14:textFill>
        </w:rPr>
        <w:t>688475</w:t>
      </w:r>
      <w:r>
        <w:rPr>
          <w:rFonts w:hint="eastAsia" w:eastAsia="方正仿宋_GBK"/>
          <w:color w:val="000000" w:themeColor="text1"/>
          <w:sz w:val="32"/>
          <w:szCs w:val="32"/>
          <w:lang w:val="en-US"/>
          <w14:textFill>
            <w14:solidFill>
              <w14:schemeClr w14:val="tx1"/>
            </w14:solidFill>
          </w14:textFill>
        </w:rPr>
        <w:t>）、凤凰光学（</w:t>
      </w:r>
      <w:r>
        <w:rPr>
          <w:rFonts w:eastAsia="方正仿宋_GBK"/>
          <w:color w:val="000000" w:themeColor="text1"/>
          <w:sz w:val="32"/>
          <w:szCs w:val="32"/>
          <w:lang w:val="en-US"/>
          <w14:textFill>
            <w14:solidFill>
              <w14:schemeClr w14:val="tx1"/>
            </w14:solidFill>
          </w14:textFill>
        </w:rPr>
        <w:t>600071</w:t>
      </w:r>
      <w:r>
        <w:rPr>
          <w:rFonts w:hint="eastAsia" w:eastAsia="方正仿宋_GBK"/>
          <w:color w:val="000000" w:themeColor="text1"/>
          <w:sz w:val="32"/>
          <w:szCs w:val="32"/>
          <w:lang w:val="en-US"/>
          <w14:textFill>
            <w14:solidFill>
              <w14:schemeClr w14:val="tx1"/>
            </w14:solidFill>
          </w14:textFill>
        </w:rPr>
        <w:t>）、海康机器人、海康微影、科正检测等</w:t>
      </w:r>
      <w:r>
        <w:rPr>
          <w:rFonts w:eastAsia="方正仿宋_GBK"/>
          <w:color w:val="000000" w:themeColor="text1"/>
          <w:sz w:val="32"/>
          <w:szCs w:val="32"/>
          <w:lang w:val="en-US"/>
          <w14:textFill>
            <w14:solidFill>
              <w14:schemeClr w14:val="tx1"/>
            </w14:solidFill>
          </w14:textFill>
        </w:rPr>
        <w:t>10</w:t>
      </w:r>
      <w:r>
        <w:rPr>
          <w:rFonts w:hint="eastAsia" w:eastAsia="方正仿宋_GBK"/>
          <w:color w:val="000000" w:themeColor="text1"/>
          <w:sz w:val="32"/>
          <w:szCs w:val="32"/>
          <w:lang w:val="en-US"/>
          <w14:textFill>
            <w14:solidFill>
              <w14:schemeClr w14:val="tx1"/>
            </w14:solidFill>
          </w14:textFill>
        </w:rPr>
        <w:t>余家行业龙头科创企业，形成了智能物联领域较为完整的产业布局。</w:t>
      </w:r>
      <w:r>
        <w:rPr>
          <w:rFonts w:eastAsia="方正仿宋_GBK"/>
          <w:color w:val="000000" w:themeColor="text1"/>
          <w:sz w:val="32"/>
          <w:szCs w:val="32"/>
          <w:lang w:val="en-US"/>
          <w14:textFill>
            <w14:solidFill>
              <w14:schemeClr w14:val="tx1"/>
            </w14:solidFill>
          </w14:textFill>
        </w:rPr>
        <w:t>2023</w:t>
      </w:r>
      <w:r>
        <w:rPr>
          <w:rFonts w:hint="eastAsia" w:eastAsia="方正仿宋_GBK"/>
          <w:color w:val="000000" w:themeColor="text1"/>
          <w:sz w:val="32"/>
          <w:szCs w:val="32"/>
          <w:lang w:val="en-US"/>
          <w14:textFill>
            <w14:solidFill>
              <w14:schemeClr w14:val="tx1"/>
            </w14:solidFill>
          </w14:textFill>
        </w:rPr>
        <w:t>年集团实现营业收入</w:t>
      </w:r>
      <w:r>
        <w:rPr>
          <w:rFonts w:eastAsia="方正仿宋_GBK"/>
          <w:color w:val="000000" w:themeColor="text1"/>
          <w:sz w:val="32"/>
          <w:szCs w:val="32"/>
          <w:lang w:val="en-US"/>
          <w14:textFill>
            <w14:solidFill>
              <w14:schemeClr w14:val="tx1"/>
            </w14:solidFill>
          </w14:textFill>
        </w:rPr>
        <w:t>935.75</w:t>
      </w:r>
      <w:r>
        <w:rPr>
          <w:rFonts w:hint="eastAsia" w:eastAsia="方正仿宋_GBK"/>
          <w:color w:val="000000" w:themeColor="text1"/>
          <w:sz w:val="32"/>
          <w:szCs w:val="32"/>
          <w:lang w:val="en-US"/>
          <w14:textFill>
            <w14:solidFill>
              <w14:schemeClr w14:val="tx1"/>
            </w14:solidFill>
          </w14:textFill>
        </w:rPr>
        <w:t>亿元（未经审计）。</w:t>
      </w: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2015</w:t>
      </w:r>
      <w:r>
        <w:rPr>
          <w:rFonts w:hint="eastAsia" w:eastAsia="方正仿宋_GBK"/>
          <w:color w:val="000000" w:themeColor="text1"/>
          <w:sz w:val="32"/>
          <w:szCs w:val="32"/>
          <w:lang w:val="en-US"/>
          <w14:textFill>
            <w14:solidFill>
              <w14:schemeClr w14:val="tx1"/>
            </w14:solidFill>
          </w14:textFill>
        </w:rPr>
        <w:t>年习近平总书记调研海康时指示海康争当创新驱动发展先行军。中电海康自创立以来一直牢记党中央嘱托，持续加强创新平台建设，不断增加创新研发投入，加大创新人才培养力度，促进创新链、产业链、市场需求有机衔接。中电海康坚定布局硬核业务，积极占领技术产业新赛道，根据国家战略和自身使命，倾力打造智能物联网体系技术集、类脑计算科学技术、自旋电子科学技术三大国家战略科技力量。2023年李强总理视察海康时说到“感存算，存很重要，不能把自己的金银财宝放在别人的保险箱里”</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海康目前已全面掌握第三代</w:t>
      </w:r>
      <w:r>
        <w:rPr>
          <w:rFonts w:eastAsia="方正仿宋_GBK"/>
          <w:color w:val="000000" w:themeColor="text1"/>
          <w:sz w:val="32"/>
          <w:szCs w:val="32"/>
          <w:lang w:val="en-US"/>
          <w14:textFill>
            <w14:solidFill>
              <w14:schemeClr w14:val="tx1"/>
            </w14:solidFill>
          </w14:textFill>
        </w:rPr>
        <w:t>STT-MRAM</w:t>
      </w:r>
      <w:r>
        <w:rPr>
          <w:rFonts w:hint="eastAsia" w:eastAsia="方正仿宋_GBK"/>
          <w:color w:val="000000" w:themeColor="text1"/>
          <w:sz w:val="32"/>
          <w:szCs w:val="32"/>
          <w:lang w:val="en-US"/>
          <w14:textFill>
            <w14:solidFill>
              <w14:schemeClr w14:val="tx1"/>
            </w14:solidFill>
          </w14:textFill>
        </w:rPr>
        <w:t>芯片核心技术，相关成果达到国际先进水平，并已实现量产。此外还突破多项关键核心技术，承担了一批战略性国家重大项目。</w:t>
      </w:r>
    </w:p>
    <w:sectPr>
      <w:pgSz w:w="11906" w:h="16838"/>
      <w:pgMar w:top="1984" w:right="1587"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2000000000000000000"/>
    <w:charset w:val="86"/>
    <w:family w:val="script"/>
    <w:pitch w:val="default"/>
    <w:sig w:usb0="A00002BF" w:usb1="184F6CFA"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方正楷体_GBK">
    <w:panose1 w:val="02000000000000000000"/>
    <w:charset w:val="86"/>
    <w:family w:val="script"/>
    <w:pitch w:val="default"/>
    <w:sig w:usb0="A00002BF" w:usb1="38CF7CFA" w:usb2="00082016" w:usb3="00000000" w:csb0="00040001" w:csb1="00000000"/>
  </w:font>
  <w:font w:name="方正大标宋_GBK">
    <w:panose1 w:val="03000509000000000000"/>
    <w:charset w:val="86"/>
    <w:family w:val="script"/>
    <w:pitch w:val="default"/>
    <w:sig w:usb0="00000001" w:usb1="080E0000" w:usb2="00000000" w:usb3="00000000" w:csb0="00040000" w:csb1="00000000"/>
  </w:font>
  <w:font w:name="方正黑体_GBK">
    <w:panose1 w:val="02000000000000000000"/>
    <w:charset w:val="86"/>
    <w:family w:val="script"/>
    <w:pitch w:val="default"/>
    <w:sig w:usb0="A00002BF" w:usb1="38CF7CFA" w:usb2="00082016" w:usb3="00000000" w:csb0="00040001" w:csb1="00000000"/>
  </w:font>
  <w:font w:name="方正仿宋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48517939"/>
      <w:docPartObj>
        <w:docPartGallery w:val="autotext"/>
      </w:docPartObj>
    </w:sdtPr>
    <w:sdtContent>
      <w:p>
        <w:pPr>
          <w:pStyle w:val="7"/>
          <w:jc w:val="center"/>
        </w:pPr>
        <w:r>
          <w:fldChar w:fldCharType="begin"/>
        </w:r>
        <w:r>
          <w:instrText xml:space="preserve">PAGE   \* MERGEFORMAT</w:instrText>
        </w:r>
        <w:r>
          <w:fldChar w:fldCharType="separate"/>
        </w:r>
        <w:r>
          <w:rPr>
            <w:lang w:val="zh-CN"/>
          </w:rPr>
          <w:t>10</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508F7C"/>
    <w:multiLevelType w:val="singleLevel"/>
    <w:tmpl w:val="BE508F7C"/>
    <w:lvl w:ilvl="0" w:tentative="0">
      <w:start w:val="1"/>
      <w:numFmt w:val="decimal"/>
      <w:suff w:val="space"/>
      <w:lvlText w:val="（%1）"/>
      <w:lvlJc w:val="left"/>
    </w:lvl>
  </w:abstractNum>
  <w:abstractNum w:abstractNumId="1">
    <w:nsid w:val="EF1D2CD3"/>
    <w:multiLevelType w:val="singleLevel"/>
    <w:tmpl w:val="EF1D2CD3"/>
    <w:lvl w:ilvl="0" w:tentative="0">
      <w:start w:val="1"/>
      <w:numFmt w:val="chineseCounting"/>
      <w:pStyle w:val="3"/>
      <w:suff w:val="nothing"/>
      <w:lvlText w:val="%1、"/>
      <w:lvlJc w:val="left"/>
      <w:pPr>
        <w:ind w:left="147" w:firstLine="420"/>
      </w:pPr>
      <w:rPr>
        <w:rFonts w:hint="eastAsia"/>
      </w:rPr>
    </w:lvl>
  </w:abstractNum>
  <w:abstractNum w:abstractNumId="2">
    <w:nsid w:val="1FCA50FB"/>
    <w:multiLevelType w:val="multilevel"/>
    <w:tmpl w:val="1FCA50F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0525B72"/>
    <w:multiLevelType w:val="multilevel"/>
    <w:tmpl w:val="40525B7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2994999"/>
    <w:multiLevelType w:val="singleLevel"/>
    <w:tmpl w:val="52994999"/>
    <w:lvl w:ilvl="0" w:tentative="0">
      <w:start w:val="1"/>
      <w:numFmt w:val="decimal"/>
      <w:pStyle w:val="4"/>
      <w:suff w:val="space"/>
      <w:lvlText w:val="%1."/>
      <w:lvlJc w:val="left"/>
      <w:pPr>
        <w:ind w:left="1163" w:hanging="454"/>
      </w:pPr>
      <w:rPr>
        <w:rFonts w:hint="default" w:eastAsia="方正仿宋楷体"/>
        <w:sz w:val="32"/>
        <w:szCs w:val="32"/>
      </w:rPr>
    </w:lvl>
  </w:abstractNum>
  <w:abstractNum w:abstractNumId="5">
    <w:nsid w:val="5BD13147"/>
    <w:multiLevelType w:val="multilevel"/>
    <w:tmpl w:val="5BD13147"/>
    <w:lvl w:ilvl="0" w:tentative="0">
      <w:start w:val="1"/>
      <w:numFmt w:val="decimal"/>
      <w:lvlText w:val="%1."/>
      <w:lvlJc w:val="left"/>
      <w:pPr>
        <w:ind w:left="1554" w:hanging="420"/>
      </w:pPr>
    </w:lvl>
    <w:lvl w:ilvl="1" w:tentative="0">
      <w:start w:val="1"/>
      <w:numFmt w:val="lowerLetter"/>
      <w:lvlText w:val="%2)"/>
      <w:lvlJc w:val="left"/>
      <w:pPr>
        <w:ind w:left="1974" w:hanging="420"/>
      </w:pPr>
    </w:lvl>
    <w:lvl w:ilvl="2" w:tentative="0">
      <w:start w:val="1"/>
      <w:numFmt w:val="lowerRoman"/>
      <w:lvlText w:val="%3."/>
      <w:lvlJc w:val="right"/>
      <w:pPr>
        <w:ind w:left="2394" w:hanging="420"/>
      </w:pPr>
    </w:lvl>
    <w:lvl w:ilvl="3" w:tentative="0">
      <w:start w:val="1"/>
      <w:numFmt w:val="decimal"/>
      <w:lvlText w:val="%4."/>
      <w:lvlJc w:val="left"/>
      <w:pPr>
        <w:ind w:left="2814" w:hanging="420"/>
      </w:pPr>
    </w:lvl>
    <w:lvl w:ilvl="4" w:tentative="0">
      <w:start w:val="1"/>
      <w:numFmt w:val="lowerLetter"/>
      <w:lvlText w:val="%5)"/>
      <w:lvlJc w:val="left"/>
      <w:pPr>
        <w:ind w:left="3234" w:hanging="420"/>
      </w:pPr>
    </w:lvl>
    <w:lvl w:ilvl="5" w:tentative="0">
      <w:start w:val="1"/>
      <w:numFmt w:val="lowerRoman"/>
      <w:lvlText w:val="%6."/>
      <w:lvlJc w:val="right"/>
      <w:pPr>
        <w:ind w:left="3654" w:hanging="420"/>
      </w:pPr>
    </w:lvl>
    <w:lvl w:ilvl="6" w:tentative="0">
      <w:start w:val="1"/>
      <w:numFmt w:val="decimal"/>
      <w:lvlText w:val="%7."/>
      <w:lvlJc w:val="left"/>
      <w:pPr>
        <w:ind w:left="4074" w:hanging="420"/>
      </w:pPr>
    </w:lvl>
    <w:lvl w:ilvl="7" w:tentative="0">
      <w:start w:val="1"/>
      <w:numFmt w:val="lowerLetter"/>
      <w:lvlText w:val="%8)"/>
      <w:lvlJc w:val="left"/>
      <w:pPr>
        <w:ind w:left="4494" w:hanging="420"/>
      </w:pPr>
    </w:lvl>
    <w:lvl w:ilvl="8" w:tentative="0">
      <w:start w:val="1"/>
      <w:numFmt w:val="lowerRoman"/>
      <w:lvlText w:val="%9."/>
      <w:lvlJc w:val="right"/>
      <w:pPr>
        <w:ind w:left="4914" w:hanging="420"/>
      </w:pPr>
    </w:lvl>
  </w:abstractNum>
  <w:abstractNum w:abstractNumId="6">
    <w:nsid w:val="5C4A5A73"/>
    <w:multiLevelType w:val="multilevel"/>
    <w:tmpl w:val="5C4A5A73"/>
    <w:lvl w:ilvl="0" w:tentative="0">
      <w:start w:val="1"/>
      <w:numFmt w:val="decimal"/>
      <w:lvlText w:val="（%1）"/>
      <w:lvlJc w:val="left"/>
      <w:pPr>
        <w:ind w:left="420" w:hanging="420"/>
      </w:pPr>
    </w:lvl>
    <w:lvl w:ilvl="1" w:tentative="0">
      <w:start w:val="1"/>
      <w:numFmt w:val="decimal"/>
      <w:lvlText w:val="（%2）"/>
      <w:lvlJc w:val="left"/>
      <w:pPr>
        <w:ind w:left="840" w:hanging="42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6E0632C0"/>
    <w:multiLevelType w:val="multilevel"/>
    <w:tmpl w:val="6E0632C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761E1C1C"/>
    <w:multiLevelType w:val="multilevel"/>
    <w:tmpl w:val="761E1C1C"/>
    <w:lvl w:ilvl="0" w:tentative="0">
      <w:start w:val="1"/>
      <w:numFmt w:val="decimal"/>
      <w:lvlText w:val="%1."/>
      <w:lvlJc w:val="left"/>
      <w:pPr>
        <w:ind w:left="420" w:hanging="420"/>
      </w:pPr>
    </w:lvl>
    <w:lvl w:ilvl="1" w:tentative="0">
      <w:start w:val="1"/>
      <w:numFmt w:val="decimal"/>
      <w:lvlText w:val="（%2）"/>
      <w:lvlJc w:val="left"/>
      <w:pPr>
        <w:ind w:left="840" w:hanging="42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4"/>
  </w:num>
  <w:num w:numId="3">
    <w:abstractNumId w:val="8"/>
  </w:num>
  <w:num w:numId="4">
    <w:abstractNumId w:val="3"/>
  </w:num>
  <w:num w:numId="5">
    <w:abstractNumId w:val="6"/>
  </w:num>
  <w:num w:numId="6">
    <w:abstractNumId w:val="7"/>
  </w:num>
  <w:num w:numId="7">
    <w:abstractNumId w:val="4"/>
    <w:lvlOverride w:ilvl="0">
      <w:startOverride w:val="1"/>
    </w:lvlOverride>
  </w:num>
  <w:num w:numId="8">
    <w:abstractNumId w:val="5"/>
  </w:num>
  <w:num w:numId="9">
    <w:abstractNumId w:val="4"/>
    <w:lvlOverride w:ilvl="0">
      <w:startOverride w:val="1"/>
    </w:lvlOverride>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8769EE"/>
    <w:rsid w:val="000024AF"/>
    <w:rsid w:val="00005D1C"/>
    <w:rsid w:val="0000788F"/>
    <w:rsid w:val="00017E5B"/>
    <w:rsid w:val="00021C1D"/>
    <w:rsid w:val="00053633"/>
    <w:rsid w:val="00057714"/>
    <w:rsid w:val="000626B0"/>
    <w:rsid w:val="00064968"/>
    <w:rsid w:val="00075C5A"/>
    <w:rsid w:val="000A0450"/>
    <w:rsid w:val="000A6775"/>
    <w:rsid w:val="000D054D"/>
    <w:rsid w:val="000D57EF"/>
    <w:rsid w:val="000F1007"/>
    <w:rsid w:val="0010211D"/>
    <w:rsid w:val="00103171"/>
    <w:rsid w:val="0011069F"/>
    <w:rsid w:val="00111E5D"/>
    <w:rsid w:val="00120156"/>
    <w:rsid w:val="00121779"/>
    <w:rsid w:val="001367A9"/>
    <w:rsid w:val="00143054"/>
    <w:rsid w:val="001579F2"/>
    <w:rsid w:val="00164C26"/>
    <w:rsid w:val="0016564C"/>
    <w:rsid w:val="0019124B"/>
    <w:rsid w:val="001B0D74"/>
    <w:rsid w:val="001B2C6C"/>
    <w:rsid w:val="001C0DFA"/>
    <w:rsid w:val="001D0729"/>
    <w:rsid w:val="001E760D"/>
    <w:rsid w:val="001E77C2"/>
    <w:rsid w:val="001F6CC8"/>
    <w:rsid w:val="0020086A"/>
    <w:rsid w:val="00205E3B"/>
    <w:rsid w:val="00227FB3"/>
    <w:rsid w:val="00236E3E"/>
    <w:rsid w:val="002560B0"/>
    <w:rsid w:val="0027749E"/>
    <w:rsid w:val="00281AE9"/>
    <w:rsid w:val="00283877"/>
    <w:rsid w:val="002938E3"/>
    <w:rsid w:val="002B0D40"/>
    <w:rsid w:val="002B6DDC"/>
    <w:rsid w:val="002D4941"/>
    <w:rsid w:val="002E7BFD"/>
    <w:rsid w:val="002F24B8"/>
    <w:rsid w:val="002F7D9C"/>
    <w:rsid w:val="00341051"/>
    <w:rsid w:val="00351403"/>
    <w:rsid w:val="00354FAF"/>
    <w:rsid w:val="00363E2D"/>
    <w:rsid w:val="00371816"/>
    <w:rsid w:val="00392185"/>
    <w:rsid w:val="0039481F"/>
    <w:rsid w:val="00396425"/>
    <w:rsid w:val="003B6C68"/>
    <w:rsid w:val="003B786C"/>
    <w:rsid w:val="003E007F"/>
    <w:rsid w:val="003E2852"/>
    <w:rsid w:val="00403615"/>
    <w:rsid w:val="00405B32"/>
    <w:rsid w:val="00407F26"/>
    <w:rsid w:val="0041464C"/>
    <w:rsid w:val="0044592C"/>
    <w:rsid w:val="00463782"/>
    <w:rsid w:val="00471974"/>
    <w:rsid w:val="00476A7D"/>
    <w:rsid w:val="00483410"/>
    <w:rsid w:val="004876C3"/>
    <w:rsid w:val="00494F44"/>
    <w:rsid w:val="00496D3E"/>
    <w:rsid w:val="004A0A91"/>
    <w:rsid w:val="004B00B4"/>
    <w:rsid w:val="004B01E5"/>
    <w:rsid w:val="004B6FF1"/>
    <w:rsid w:val="004C2DD3"/>
    <w:rsid w:val="004D0FC5"/>
    <w:rsid w:val="004F30AF"/>
    <w:rsid w:val="004F3DC9"/>
    <w:rsid w:val="00517736"/>
    <w:rsid w:val="00532B4E"/>
    <w:rsid w:val="005333BA"/>
    <w:rsid w:val="00537F15"/>
    <w:rsid w:val="00553DCC"/>
    <w:rsid w:val="00554C5C"/>
    <w:rsid w:val="005753FB"/>
    <w:rsid w:val="00577641"/>
    <w:rsid w:val="00580524"/>
    <w:rsid w:val="00585CAC"/>
    <w:rsid w:val="005944CA"/>
    <w:rsid w:val="005A1799"/>
    <w:rsid w:val="005A5BBF"/>
    <w:rsid w:val="005C1AAC"/>
    <w:rsid w:val="005D33E1"/>
    <w:rsid w:val="005E0F11"/>
    <w:rsid w:val="00603AF5"/>
    <w:rsid w:val="006047E7"/>
    <w:rsid w:val="00606DA8"/>
    <w:rsid w:val="00613673"/>
    <w:rsid w:val="00613AAA"/>
    <w:rsid w:val="006226BA"/>
    <w:rsid w:val="00633F6B"/>
    <w:rsid w:val="00636F96"/>
    <w:rsid w:val="00663468"/>
    <w:rsid w:val="0066573D"/>
    <w:rsid w:val="0068166A"/>
    <w:rsid w:val="006A3A6E"/>
    <w:rsid w:val="006A51DF"/>
    <w:rsid w:val="006C3959"/>
    <w:rsid w:val="006C732F"/>
    <w:rsid w:val="006E6DDA"/>
    <w:rsid w:val="007216F0"/>
    <w:rsid w:val="0073249A"/>
    <w:rsid w:val="00746651"/>
    <w:rsid w:val="00763EBF"/>
    <w:rsid w:val="00765C33"/>
    <w:rsid w:val="00773426"/>
    <w:rsid w:val="00777C79"/>
    <w:rsid w:val="007879EC"/>
    <w:rsid w:val="007F195A"/>
    <w:rsid w:val="00805D49"/>
    <w:rsid w:val="00816F55"/>
    <w:rsid w:val="00825FD8"/>
    <w:rsid w:val="008313DD"/>
    <w:rsid w:val="008321B0"/>
    <w:rsid w:val="00851D22"/>
    <w:rsid w:val="00860FD3"/>
    <w:rsid w:val="008669B5"/>
    <w:rsid w:val="00867EEA"/>
    <w:rsid w:val="00872C0C"/>
    <w:rsid w:val="008769EE"/>
    <w:rsid w:val="0088143A"/>
    <w:rsid w:val="008836AC"/>
    <w:rsid w:val="00887D7E"/>
    <w:rsid w:val="0089086B"/>
    <w:rsid w:val="008A60E9"/>
    <w:rsid w:val="008B43EC"/>
    <w:rsid w:val="008C4B94"/>
    <w:rsid w:val="008E3EE3"/>
    <w:rsid w:val="008F2FB1"/>
    <w:rsid w:val="00912ADC"/>
    <w:rsid w:val="00917F07"/>
    <w:rsid w:val="00923192"/>
    <w:rsid w:val="00931DCA"/>
    <w:rsid w:val="0093518D"/>
    <w:rsid w:val="00937CB6"/>
    <w:rsid w:val="00945809"/>
    <w:rsid w:val="00953BA4"/>
    <w:rsid w:val="00954857"/>
    <w:rsid w:val="0096193B"/>
    <w:rsid w:val="009632E8"/>
    <w:rsid w:val="00966187"/>
    <w:rsid w:val="00987542"/>
    <w:rsid w:val="00995541"/>
    <w:rsid w:val="00996802"/>
    <w:rsid w:val="009A5F81"/>
    <w:rsid w:val="00A0235C"/>
    <w:rsid w:val="00A22759"/>
    <w:rsid w:val="00A30D68"/>
    <w:rsid w:val="00A31A98"/>
    <w:rsid w:val="00A35103"/>
    <w:rsid w:val="00A40EB8"/>
    <w:rsid w:val="00A4232F"/>
    <w:rsid w:val="00A43480"/>
    <w:rsid w:val="00A460CE"/>
    <w:rsid w:val="00AA7BD8"/>
    <w:rsid w:val="00AB1BF4"/>
    <w:rsid w:val="00AD025A"/>
    <w:rsid w:val="00AD24CF"/>
    <w:rsid w:val="00AD6CFA"/>
    <w:rsid w:val="00AE66B7"/>
    <w:rsid w:val="00B0258C"/>
    <w:rsid w:val="00B32E7F"/>
    <w:rsid w:val="00B40CAF"/>
    <w:rsid w:val="00B52CCC"/>
    <w:rsid w:val="00B5667C"/>
    <w:rsid w:val="00B70A95"/>
    <w:rsid w:val="00B80EC7"/>
    <w:rsid w:val="00BA2855"/>
    <w:rsid w:val="00BA70BA"/>
    <w:rsid w:val="00BB771E"/>
    <w:rsid w:val="00BC1B59"/>
    <w:rsid w:val="00BE634B"/>
    <w:rsid w:val="00BF4E2D"/>
    <w:rsid w:val="00C217F1"/>
    <w:rsid w:val="00C24C93"/>
    <w:rsid w:val="00C4178D"/>
    <w:rsid w:val="00C60328"/>
    <w:rsid w:val="00C678B8"/>
    <w:rsid w:val="00C81301"/>
    <w:rsid w:val="00C82B11"/>
    <w:rsid w:val="00C90F03"/>
    <w:rsid w:val="00C97BA0"/>
    <w:rsid w:val="00CB5FAC"/>
    <w:rsid w:val="00CF2340"/>
    <w:rsid w:val="00D05DE3"/>
    <w:rsid w:val="00D474E2"/>
    <w:rsid w:val="00D531BB"/>
    <w:rsid w:val="00D55D40"/>
    <w:rsid w:val="00D64A7B"/>
    <w:rsid w:val="00D70A6A"/>
    <w:rsid w:val="00D71164"/>
    <w:rsid w:val="00D74472"/>
    <w:rsid w:val="00D755E0"/>
    <w:rsid w:val="00D8092B"/>
    <w:rsid w:val="00D826F5"/>
    <w:rsid w:val="00D905C1"/>
    <w:rsid w:val="00DA4A6A"/>
    <w:rsid w:val="00DB02D9"/>
    <w:rsid w:val="00DB511C"/>
    <w:rsid w:val="00DB59F1"/>
    <w:rsid w:val="00DE6299"/>
    <w:rsid w:val="00DF09AA"/>
    <w:rsid w:val="00DF64DF"/>
    <w:rsid w:val="00DF78E0"/>
    <w:rsid w:val="00E01DD4"/>
    <w:rsid w:val="00E02303"/>
    <w:rsid w:val="00E05639"/>
    <w:rsid w:val="00E067C4"/>
    <w:rsid w:val="00E13134"/>
    <w:rsid w:val="00E26DFD"/>
    <w:rsid w:val="00E30024"/>
    <w:rsid w:val="00E46C70"/>
    <w:rsid w:val="00E47733"/>
    <w:rsid w:val="00E5011B"/>
    <w:rsid w:val="00E524CD"/>
    <w:rsid w:val="00E53D0D"/>
    <w:rsid w:val="00E65FC6"/>
    <w:rsid w:val="00E72C07"/>
    <w:rsid w:val="00E909FD"/>
    <w:rsid w:val="00E94516"/>
    <w:rsid w:val="00EA0B44"/>
    <w:rsid w:val="00EA697C"/>
    <w:rsid w:val="00EB1E9B"/>
    <w:rsid w:val="00EB2BDB"/>
    <w:rsid w:val="00EB4B20"/>
    <w:rsid w:val="00EF3C50"/>
    <w:rsid w:val="00F1317D"/>
    <w:rsid w:val="00F256C4"/>
    <w:rsid w:val="00F26931"/>
    <w:rsid w:val="00F27147"/>
    <w:rsid w:val="00F27489"/>
    <w:rsid w:val="00F57CAE"/>
    <w:rsid w:val="00F70F5B"/>
    <w:rsid w:val="00F71AD9"/>
    <w:rsid w:val="00F74A1C"/>
    <w:rsid w:val="00F75202"/>
    <w:rsid w:val="00F910DA"/>
    <w:rsid w:val="00FA0324"/>
    <w:rsid w:val="00FA1D99"/>
    <w:rsid w:val="00FF5C3F"/>
    <w:rsid w:val="011D4668"/>
    <w:rsid w:val="01AD4814"/>
    <w:rsid w:val="01D25B00"/>
    <w:rsid w:val="01D51F5B"/>
    <w:rsid w:val="02481270"/>
    <w:rsid w:val="029E34F5"/>
    <w:rsid w:val="02E75288"/>
    <w:rsid w:val="03294FF9"/>
    <w:rsid w:val="03803D68"/>
    <w:rsid w:val="03910A32"/>
    <w:rsid w:val="03FE7196"/>
    <w:rsid w:val="040E5D41"/>
    <w:rsid w:val="043549F2"/>
    <w:rsid w:val="04816A57"/>
    <w:rsid w:val="04853FBB"/>
    <w:rsid w:val="051528EC"/>
    <w:rsid w:val="05185E54"/>
    <w:rsid w:val="056C6AD1"/>
    <w:rsid w:val="05776D66"/>
    <w:rsid w:val="05C978FD"/>
    <w:rsid w:val="05E31242"/>
    <w:rsid w:val="0671705A"/>
    <w:rsid w:val="06732134"/>
    <w:rsid w:val="06F55DEF"/>
    <w:rsid w:val="07463F1D"/>
    <w:rsid w:val="078F2493"/>
    <w:rsid w:val="07901CC5"/>
    <w:rsid w:val="0795514D"/>
    <w:rsid w:val="0840076F"/>
    <w:rsid w:val="08601D96"/>
    <w:rsid w:val="08C25676"/>
    <w:rsid w:val="09644BDE"/>
    <w:rsid w:val="09AA3609"/>
    <w:rsid w:val="0A260073"/>
    <w:rsid w:val="0A8F7AAE"/>
    <w:rsid w:val="0AD671E5"/>
    <w:rsid w:val="0B2B6586"/>
    <w:rsid w:val="0B4A5469"/>
    <w:rsid w:val="0B6B3F04"/>
    <w:rsid w:val="0B6F69F0"/>
    <w:rsid w:val="0B8F177D"/>
    <w:rsid w:val="0C645CC6"/>
    <w:rsid w:val="0C955B7E"/>
    <w:rsid w:val="0CAD1E5B"/>
    <w:rsid w:val="0D09135F"/>
    <w:rsid w:val="0D4764C0"/>
    <w:rsid w:val="0D7E4529"/>
    <w:rsid w:val="0DA54A80"/>
    <w:rsid w:val="0DCF4D92"/>
    <w:rsid w:val="0EDC0AFF"/>
    <w:rsid w:val="0EF0331F"/>
    <w:rsid w:val="0F78357E"/>
    <w:rsid w:val="0FA66A75"/>
    <w:rsid w:val="0FB12E15"/>
    <w:rsid w:val="106C4753"/>
    <w:rsid w:val="10772CDB"/>
    <w:rsid w:val="107A0F05"/>
    <w:rsid w:val="107F47F9"/>
    <w:rsid w:val="10DB3A4D"/>
    <w:rsid w:val="113D4D7B"/>
    <w:rsid w:val="11672B32"/>
    <w:rsid w:val="1178767D"/>
    <w:rsid w:val="11AD4CBD"/>
    <w:rsid w:val="11D96D62"/>
    <w:rsid w:val="120851FE"/>
    <w:rsid w:val="12415B32"/>
    <w:rsid w:val="12647A72"/>
    <w:rsid w:val="12A47462"/>
    <w:rsid w:val="12AB1133"/>
    <w:rsid w:val="12E36BE9"/>
    <w:rsid w:val="13221EE1"/>
    <w:rsid w:val="138059EE"/>
    <w:rsid w:val="138E2FF9"/>
    <w:rsid w:val="13CA2B4E"/>
    <w:rsid w:val="13EE5957"/>
    <w:rsid w:val="14294F3F"/>
    <w:rsid w:val="145A1BF7"/>
    <w:rsid w:val="14851B79"/>
    <w:rsid w:val="15AA5E96"/>
    <w:rsid w:val="15D942D4"/>
    <w:rsid w:val="162866A2"/>
    <w:rsid w:val="167224E4"/>
    <w:rsid w:val="16921FAF"/>
    <w:rsid w:val="177B78C5"/>
    <w:rsid w:val="17E2511D"/>
    <w:rsid w:val="1800389F"/>
    <w:rsid w:val="1804590C"/>
    <w:rsid w:val="181F20AD"/>
    <w:rsid w:val="184414B7"/>
    <w:rsid w:val="189B4472"/>
    <w:rsid w:val="19300544"/>
    <w:rsid w:val="19492385"/>
    <w:rsid w:val="19883A90"/>
    <w:rsid w:val="1A1553DD"/>
    <w:rsid w:val="1A1667EC"/>
    <w:rsid w:val="1AD27C6F"/>
    <w:rsid w:val="1B24668A"/>
    <w:rsid w:val="1BED1E2C"/>
    <w:rsid w:val="1C612DAD"/>
    <w:rsid w:val="1D2D60B2"/>
    <w:rsid w:val="1D3B0FE4"/>
    <w:rsid w:val="1D435FFF"/>
    <w:rsid w:val="1D540A00"/>
    <w:rsid w:val="1DA327A0"/>
    <w:rsid w:val="1DA67191"/>
    <w:rsid w:val="1DBC4027"/>
    <w:rsid w:val="1E504BF2"/>
    <w:rsid w:val="1EA907D1"/>
    <w:rsid w:val="1F066139"/>
    <w:rsid w:val="1F3C04FF"/>
    <w:rsid w:val="1F762BAF"/>
    <w:rsid w:val="20123648"/>
    <w:rsid w:val="21DA0F90"/>
    <w:rsid w:val="21FD6C01"/>
    <w:rsid w:val="22463DDE"/>
    <w:rsid w:val="227E692E"/>
    <w:rsid w:val="22881F58"/>
    <w:rsid w:val="22E55DA3"/>
    <w:rsid w:val="231F12DE"/>
    <w:rsid w:val="23531B69"/>
    <w:rsid w:val="23835AF5"/>
    <w:rsid w:val="23991047"/>
    <w:rsid w:val="23B107E7"/>
    <w:rsid w:val="23B940CE"/>
    <w:rsid w:val="242F1397"/>
    <w:rsid w:val="25324A72"/>
    <w:rsid w:val="2604714B"/>
    <w:rsid w:val="26680B0E"/>
    <w:rsid w:val="276607BD"/>
    <w:rsid w:val="27707807"/>
    <w:rsid w:val="277E3A4E"/>
    <w:rsid w:val="29095901"/>
    <w:rsid w:val="290F58EC"/>
    <w:rsid w:val="29712213"/>
    <w:rsid w:val="2A641BAA"/>
    <w:rsid w:val="2A85768A"/>
    <w:rsid w:val="2B0E3A48"/>
    <w:rsid w:val="2B2B347E"/>
    <w:rsid w:val="2B5841C1"/>
    <w:rsid w:val="2B9C2019"/>
    <w:rsid w:val="2BC2788C"/>
    <w:rsid w:val="2BE61BF3"/>
    <w:rsid w:val="2BE63207"/>
    <w:rsid w:val="2BED05B2"/>
    <w:rsid w:val="2C112589"/>
    <w:rsid w:val="2C1B5B53"/>
    <w:rsid w:val="2CD92454"/>
    <w:rsid w:val="2D5072C9"/>
    <w:rsid w:val="2D9737AA"/>
    <w:rsid w:val="2E44738D"/>
    <w:rsid w:val="2E483CF0"/>
    <w:rsid w:val="2EAE282B"/>
    <w:rsid w:val="2ED43E1F"/>
    <w:rsid w:val="2EF61F5F"/>
    <w:rsid w:val="2F204D2F"/>
    <w:rsid w:val="2F213D0C"/>
    <w:rsid w:val="2F6B6D60"/>
    <w:rsid w:val="2FCD7BF6"/>
    <w:rsid w:val="30280776"/>
    <w:rsid w:val="30D8752B"/>
    <w:rsid w:val="31327933"/>
    <w:rsid w:val="314F7592"/>
    <w:rsid w:val="32047B94"/>
    <w:rsid w:val="32886AF3"/>
    <w:rsid w:val="32EF5010"/>
    <w:rsid w:val="33020A40"/>
    <w:rsid w:val="33047391"/>
    <w:rsid w:val="332B02EC"/>
    <w:rsid w:val="333332D8"/>
    <w:rsid w:val="333C43C8"/>
    <w:rsid w:val="338737FF"/>
    <w:rsid w:val="347270AC"/>
    <w:rsid w:val="34A400A9"/>
    <w:rsid w:val="350D59DC"/>
    <w:rsid w:val="351116A8"/>
    <w:rsid w:val="359C73A0"/>
    <w:rsid w:val="35F73B2D"/>
    <w:rsid w:val="36160F00"/>
    <w:rsid w:val="36A171E4"/>
    <w:rsid w:val="375B41E8"/>
    <w:rsid w:val="37983B5D"/>
    <w:rsid w:val="37E008B4"/>
    <w:rsid w:val="37E3463B"/>
    <w:rsid w:val="38731E86"/>
    <w:rsid w:val="38A54F26"/>
    <w:rsid w:val="38AB24E9"/>
    <w:rsid w:val="38DD789A"/>
    <w:rsid w:val="393E61F7"/>
    <w:rsid w:val="39547B8F"/>
    <w:rsid w:val="396669FF"/>
    <w:rsid w:val="397B56DC"/>
    <w:rsid w:val="39AC7A37"/>
    <w:rsid w:val="39EE0ECA"/>
    <w:rsid w:val="3A010BF4"/>
    <w:rsid w:val="3A5A5133"/>
    <w:rsid w:val="3A5F052B"/>
    <w:rsid w:val="3B3347D5"/>
    <w:rsid w:val="3BC02155"/>
    <w:rsid w:val="3BF7E6BF"/>
    <w:rsid w:val="3C28581E"/>
    <w:rsid w:val="3C4538F8"/>
    <w:rsid w:val="3CA2297F"/>
    <w:rsid w:val="3CD975B2"/>
    <w:rsid w:val="3CFC1E0B"/>
    <w:rsid w:val="3CFF1E29"/>
    <w:rsid w:val="3D7D1865"/>
    <w:rsid w:val="3ED27DBD"/>
    <w:rsid w:val="3F0C0676"/>
    <w:rsid w:val="3F141141"/>
    <w:rsid w:val="3F5A3C2F"/>
    <w:rsid w:val="3F724603"/>
    <w:rsid w:val="3FC36817"/>
    <w:rsid w:val="3FC76EA6"/>
    <w:rsid w:val="40244897"/>
    <w:rsid w:val="40504E9C"/>
    <w:rsid w:val="4090448B"/>
    <w:rsid w:val="4185378C"/>
    <w:rsid w:val="431E490D"/>
    <w:rsid w:val="4384772F"/>
    <w:rsid w:val="43850177"/>
    <w:rsid w:val="43865400"/>
    <w:rsid w:val="44362561"/>
    <w:rsid w:val="443B2D53"/>
    <w:rsid w:val="445341F2"/>
    <w:rsid w:val="44834750"/>
    <w:rsid w:val="44DB2ACE"/>
    <w:rsid w:val="458849D3"/>
    <w:rsid w:val="45A06791"/>
    <w:rsid w:val="45B1292D"/>
    <w:rsid w:val="45BF74A8"/>
    <w:rsid w:val="45CD38CF"/>
    <w:rsid w:val="462E307C"/>
    <w:rsid w:val="464072B5"/>
    <w:rsid w:val="464D21B7"/>
    <w:rsid w:val="46CA635B"/>
    <w:rsid w:val="489A6F14"/>
    <w:rsid w:val="494B597C"/>
    <w:rsid w:val="498072FA"/>
    <w:rsid w:val="49962324"/>
    <w:rsid w:val="49ED0155"/>
    <w:rsid w:val="4A5D3697"/>
    <w:rsid w:val="4AFC6247"/>
    <w:rsid w:val="4B704D15"/>
    <w:rsid w:val="4B8F5D2D"/>
    <w:rsid w:val="4B9A22C6"/>
    <w:rsid w:val="4C0C0983"/>
    <w:rsid w:val="4C2E0DCB"/>
    <w:rsid w:val="4C641BFC"/>
    <w:rsid w:val="4C726569"/>
    <w:rsid w:val="4CB37C08"/>
    <w:rsid w:val="4CC874F6"/>
    <w:rsid w:val="4CD60537"/>
    <w:rsid w:val="4CDB1144"/>
    <w:rsid w:val="4D47054C"/>
    <w:rsid w:val="4D516231"/>
    <w:rsid w:val="4D6E4265"/>
    <w:rsid w:val="4D7E702B"/>
    <w:rsid w:val="4D94083B"/>
    <w:rsid w:val="4E4F369A"/>
    <w:rsid w:val="4E6A7538"/>
    <w:rsid w:val="4E6F49C2"/>
    <w:rsid w:val="4EDA6221"/>
    <w:rsid w:val="4F2E243F"/>
    <w:rsid w:val="4FDF2564"/>
    <w:rsid w:val="501523A2"/>
    <w:rsid w:val="504174FC"/>
    <w:rsid w:val="50571C9F"/>
    <w:rsid w:val="50AB003F"/>
    <w:rsid w:val="50CF4503"/>
    <w:rsid w:val="50D37C15"/>
    <w:rsid w:val="511D019F"/>
    <w:rsid w:val="511D18C9"/>
    <w:rsid w:val="51542C8D"/>
    <w:rsid w:val="516234FD"/>
    <w:rsid w:val="51656886"/>
    <w:rsid w:val="516A1B63"/>
    <w:rsid w:val="51B81737"/>
    <w:rsid w:val="51D77030"/>
    <w:rsid w:val="52353A0A"/>
    <w:rsid w:val="52D85750"/>
    <w:rsid w:val="52FB18C6"/>
    <w:rsid w:val="531072F0"/>
    <w:rsid w:val="53213E80"/>
    <w:rsid w:val="53FE3E0A"/>
    <w:rsid w:val="543142CF"/>
    <w:rsid w:val="55286E22"/>
    <w:rsid w:val="556E6581"/>
    <w:rsid w:val="5588677D"/>
    <w:rsid w:val="560317C0"/>
    <w:rsid w:val="560E14B9"/>
    <w:rsid w:val="561F720E"/>
    <w:rsid w:val="566F4A58"/>
    <w:rsid w:val="5712150D"/>
    <w:rsid w:val="57A3633F"/>
    <w:rsid w:val="57B27F05"/>
    <w:rsid w:val="57CF58DB"/>
    <w:rsid w:val="57DC33A7"/>
    <w:rsid w:val="58215343"/>
    <w:rsid w:val="584F10D8"/>
    <w:rsid w:val="5854171D"/>
    <w:rsid w:val="587561D1"/>
    <w:rsid w:val="58D01EBB"/>
    <w:rsid w:val="58F61D44"/>
    <w:rsid w:val="596B3D20"/>
    <w:rsid w:val="597D2244"/>
    <w:rsid w:val="59ED1F70"/>
    <w:rsid w:val="59F3439B"/>
    <w:rsid w:val="5A0D30B4"/>
    <w:rsid w:val="5A2A3F59"/>
    <w:rsid w:val="5A483FF8"/>
    <w:rsid w:val="5B0C693A"/>
    <w:rsid w:val="5B1E3B4B"/>
    <w:rsid w:val="5B3429A4"/>
    <w:rsid w:val="5B7928AC"/>
    <w:rsid w:val="5B9C5C45"/>
    <w:rsid w:val="5C0C1983"/>
    <w:rsid w:val="5C146507"/>
    <w:rsid w:val="5C8556D4"/>
    <w:rsid w:val="5C9C6DF2"/>
    <w:rsid w:val="5C9D087A"/>
    <w:rsid w:val="5D1458EA"/>
    <w:rsid w:val="5D35760E"/>
    <w:rsid w:val="5D5840D6"/>
    <w:rsid w:val="5D8A2234"/>
    <w:rsid w:val="5DA37A9B"/>
    <w:rsid w:val="5DE96312"/>
    <w:rsid w:val="5E334000"/>
    <w:rsid w:val="5E69296F"/>
    <w:rsid w:val="5ED36227"/>
    <w:rsid w:val="5ED50225"/>
    <w:rsid w:val="5F1F0240"/>
    <w:rsid w:val="5F562BF3"/>
    <w:rsid w:val="603F5402"/>
    <w:rsid w:val="60603B12"/>
    <w:rsid w:val="60B0413F"/>
    <w:rsid w:val="60D818B2"/>
    <w:rsid w:val="614C422E"/>
    <w:rsid w:val="615A0A76"/>
    <w:rsid w:val="619135C2"/>
    <w:rsid w:val="621C7880"/>
    <w:rsid w:val="628A4E55"/>
    <w:rsid w:val="6295412E"/>
    <w:rsid w:val="62D04AAA"/>
    <w:rsid w:val="63381C06"/>
    <w:rsid w:val="64037383"/>
    <w:rsid w:val="64126E1E"/>
    <w:rsid w:val="642E2243"/>
    <w:rsid w:val="6469630A"/>
    <w:rsid w:val="648B4CC0"/>
    <w:rsid w:val="64A2179B"/>
    <w:rsid w:val="654B7F44"/>
    <w:rsid w:val="65F77B57"/>
    <w:rsid w:val="65FF3AA9"/>
    <w:rsid w:val="660031E4"/>
    <w:rsid w:val="660F3D1F"/>
    <w:rsid w:val="66152ACA"/>
    <w:rsid w:val="663250C1"/>
    <w:rsid w:val="66BF5DFC"/>
    <w:rsid w:val="66EF5BAF"/>
    <w:rsid w:val="675A157F"/>
    <w:rsid w:val="677909F1"/>
    <w:rsid w:val="67F91D07"/>
    <w:rsid w:val="683F44C5"/>
    <w:rsid w:val="68B44D24"/>
    <w:rsid w:val="696D41C4"/>
    <w:rsid w:val="69BF1317"/>
    <w:rsid w:val="69ED05F9"/>
    <w:rsid w:val="6AA11808"/>
    <w:rsid w:val="6B263ACF"/>
    <w:rsid w:val="6B73602A"/>
    <w:rsid w:val="6B8B6CF1"/>
    <w:rsid w:val="6BDF6CC4"/>
    <w:rsid w:val="6C1660AA"/>
    <w:rsid w:val="6C234574"/>
    <w:rsid w:val="6C4142CA"/>
    <w:rsid w:val="6E231488"/>
    <w:rsid w:val="6E7E2016"/>
    <w:rsid w:val="6F0452B4"/>
    <w:rsid w:val="6F4C6B46"/>
    <w:rsid w:val="70905002"/>
    <w:rsid w:val="70BB7C71"/>
    <w:rsid w:val="717D0E42"/>
    <w:rsid w:val="719F75B5"/>
    <w:rsid w:val="71B400B8"/>
    <w:rsid w:val="71BF5D6D"/>
    <w:rsid w:val="72516F6C"/>
    <w:rsid w:val="72EF1566"/>
    <w:rsid w:val="73412F53"/>
    <w:rsid w:val="73437FCE"/>
    <w:rsid w:val="73B30FC6"/>
    <w:rsid w:val="74592D34"/>
    <w:rsid w:val="748443E4"/>
    <w:rsid w:val="74D77289"/>
    <w:rsid w:val="74F952E5"/>
    <w:rsid w:val="753F15A0"/>
    <w:rsid w:val="75483F2B"/>
    <w:rsid w:val="75A628C9"/>
    <w:rsid w:val="75B36462"/>
    <w:rsid w:val="76065B98"/>
    <w:rsid w:val="763F7413"/>
    <w:rsid w:val="76861D4C"/>
    <w:rsid w:val="76B27622"/>
    <w:rsid w:val="77740E18"/>
    <w:rsid w:val="780A371A"/>
    <w:rsid w:val="781101C0"/>
    <w:rsid w:val="7824373B"/>
    <w:rsid w:val="7831103D"/>
    <w:rsid w:val="784521A0"/>
    <w:rsid w:val="786755ED"/>
    <w:rsid w:val="788D1579"/>
    <w:rsid w:val="79156F08"/>
    <w:rsid w:val="79220BB1"/>
    <w:rsid w:val="79936676"/>
    <w:rsid w:val="79A52F07"/>
    <w:rsid w:val="7A445D6F"/>
    <w:rsid w:val="7A6F2A3A"/>
    <w:rsid w:val="7A8A0B42"/>
    <w:rsid w:val="7B541151"/>
    <w:rsid w:val="7B851976"/>
    <w:rsid w:val="7B9A12F6"/>
    <w:rsid w:val="7BBB15F0"/>
    <w:rsid w:val="7BD4353D"/>
    <w:rsid w:val="7BE772BD"/>
    <w:rsid w:val="7C07A0F5"/>
    <w:rsid w:val="7C0E057E"/>
    <w:rsid w:val="7C5311B3"/>
    <w:rsid w:val="7CDB7433"/>
    <w:rsid w:val="7D0F22FE"/>
    <w:rsid w:val="7D460711"/>
    <w:rsid w:val="7D717185"/>
    <w:rsid w:val="7D7635FF"/>
    <w:rsid w:val="7D8111E0"/>
    <w:rsid w:val="7DB10E50"/>
    <w:rsid w:val="7E172803"/>
    <w:rsid w:val="7EC13FAE"/>
    <w:rsid w:val="7F152E80"/>
    <w:rsid w:val="7F207CC7"/>
    <w:rsid w:val="7F3D3C2E"/>
    <w:rsid w:val="7F770BAF"/>
    <w:rsid w:val="7FA92E56"/>
    <w:rsid w:val="ADB3EDF9"/>
    <w:rsid w:val="B59DAF38"/>
    <w:rsid w:val="BFBAAF01"/>
    <w:rsid w:val="D6FDEFC2"/>
    <w:rsid w:val="DFDE7D33"/>
    <w:rsid w:val="FD7EF2D2"/>
    <w:rsid w:val="FDF5A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link w:val="29"/>
    <w:autoRedefine/>
    <w:unhideWhenUsed/>
    <w:qFormat/>
    <w:uiPriority w:val="9"/>
    <w:pPr>
      <w:keepNext/>
      <w:keepLines/>
      <w:numPr>
        <w:ilvl w:val="0"/>
        <w:numId w:val="1"/>
      </w:numPr>
      <w:spacing w:line="560" w:lineRule="exact"/>
      <w:outlineLvl w:val="1"/>
    </w:pPr>
    <w:rPr>
      <w:rFonts w:ascii="方正黑体简体" w:hAnsi="方正黑体简体" w:eastAsia="方正黑体简体"/>
      <w:sz w:val="32"/>
      <w:szCs w:val="22"/>
    </w:rPr>
  </w:style>
  <w:style w:type="paragraph" w:styleId="4">
    <w:name w:val="heading 3"/>
    <w:basedOn w:val="1"/>
    <w:next w:val="1"/>
    <w:link w:val="23"/>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link w:val="26"/>
    <w:autoRedefine/>
    <w:semiHidden/>
    <w:unhideWhenUsed/>
    <w:qFormat/>
    <w:uiPriority w:val="99"/>
  </w:style>
  <w:style w:type="paragraph" w:styleId="6">
    <w:name w:val="Balloon Text"/>
    <w:basedOn w:val="1"/>
    <w:link w:val="28"/>
    <w:autoRedefine/>
    <w:semiHidden/>
    <w:unhideWhenUsed/>
    <w:qFormat/>
    <w:uiPriority w:val="99"/>
    <w:rPr>
      <w:sz w:val="18"/>
      <w:szCs w:val="18"/>
    </w:rPr>
  </w:style>
  <w:style w:type="paragraph" w:styleId="7">
    <w:name w:val="footer"/>
    <w:basedOn w:val="1"/>
    <w:link w:val="19"/>
    <w:autoRedefine/>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rPr>
  </w:style>
  <w:style w:type="paragraph" w:styleId="8">
    <w:name w:val="header"/>
    <w:basedOn w:val="1"/>
    <w:link w:val="18"/>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9">
    <w:name w:val="Normal (Web)"/>
    <w:basedOn w:val="1"/>
    <w:autoRedefine/>
    <w:unhideWhenUsed/>
    <w:qFormat/>
    <w:uiPriority w:val="99"/>
    <w:pPr>
      <w:spacing w:before="100" w:beforeAutospacing="1" w:after="100" w:afterAutospacing="1"/>
    </w:pPr>
    <w:rPr>
      <w:rFonts w:ascii="宋体" w:hAnsi="宋体" w:eastAsia="宋体" w:cs="宋体"/>
    </w:rPr>
  </w:style>
  <w:style w:type="paragraph" w:styleId="10">
    <w:name w:val="annotation subject"/>
    <w:basedOn w:val="5"/>
    <w:next w:val="5"/>
    <w:link w:val="27"/>
    <w:autoRedefine/>
    <w:semiHidden/>
    <w:unhideWhenUsed/>
    <w:qFormat/>
    <w:uiPriority w:val="99"/>
    <w:rPr>
      <w:b/>
      <w:bCs/>
    </w:rPr>
  </w:style>
  <w:style w:type="character" w:styleId="13">
    <w:name w:val="Strong"/>
    <w:autoRedefine/>
    <w:qFormat/>
    <w:uiPriority w:val="22"/>
    <w:rPr>
      <w:b/>
      <w:bCs/>
    </w:rPr>
  </w:style>
  <w:style w:type="character" w:styleId="14">
    <w:name w:val="FollowedHyperlink"/>
    <w:basedOn w:val="12"/>
    <w:autoRedefine/>
    <w:semiHidden/>
    <w:unhideWhenUsed/>
    <w:qFormat/>
    <w:uiPriority w:val="99"/>
    <w:rPr>
      <w:color w:val="954F72" w:themeColor="followedHyperlink"/>
      <w:u w:val="single"/>
      <w14:textFill>
        <w14:solidFill>
          <w14:schemeClr w14:val="folHlink"/>
        </w14:solidFill>
      </w14:textFill>
    </w:rPr>
  </w:style>
  <w:style w:type="character" w:styleId="15">
    <w:name w:val="Emphasis"/>
    <w:basedOn w:val="12"/>
    <w:autoRedefine/>
    <w:qFormat/>
    <w:uiPriority w:val="20"/>
    <w:rPr>
      <w:i/>
      <w:iCs/>
    </w:rPr>
  </w:style>
  <w:style w:type="character" w:styleId="16">
    <w:name w:val="Hyperlink"/>
    <w:basedOn w:val="12"/>
    <w:autoRedefine/>
    <w:unhideWhenUsed/>
    <w:qFormat/>
    <w:uiPriority w:val="99"/>
    <w:rPr>
      <w:color w:val="0563C1" w:themeColor="hyperlink"/>
      <w:u w:val="single"/>
      <w14:textFill>
        <w14:solidFill>
          <w14:schemeClr w14:val="hlink"/>
        </w14:solidFill>
      </w14:textFill>
    </w:rPr>
  </w:style>
  <w:style w:type="character" w:styleId="17">
    <w:name w:val="annotation reference"/>
    <w:basedOn w:val="12"/>
    <w:autoRedefine/>
    <w:semiHidden/>
    <w:unhideWhenUsed/>
    <w:qFormat/>
    <w:uiPriority w:val="99"/>
    <w:rPr>
      <w:sz w:val="21"/>
      <w:szCs w:val="21"/>
    </w:rPr>
  </w:style>
  <w:style w:type="character" w:customStyle="1" w:styleId="18">
    <w:name w:val="页眉 字符"/>
    <w:basedOn w:val="12"/>
    <w:link w:val="8"/>
    <w:autoRedefine/>
    <w:qFormat/>
    <w:uiPriority w:val="99"/>
    <w:rPr>
      <w:sz w:val="18"/>
      <w:szCs w:val="18"/>
    </w:rPr>
  </w:style>
  <w:style w:type="character" w:customStyle="1" w:styleId="19">
    <w:name w:val="页脚 字符"/>
    <w:basedOn w:val="12"/>
    <w:link w:val="7"/>
    <w:autoRedefine/>
    <w:qFormat/>
    <w:uiPriority w:val="99"/>
    <w:rPr>
      <w:sz w:val="18"/>
      <w:szCs w:val="18"/>
    </w:rPr>
  </w:style>
  <w:style w:type="character" w:customStyle="1" w:styleId="20">
    <w:name w:val="未处理的提及1"/>
    <w:basedOn w:val="12"/>
    <w:autoRedefine/>
    <w:semiHidden/>
    <w:unhideWhenUsed/>
    <w:qFormat/>
    <w:uiPriority w:val="99"/>
    <w:rPr>
      <w:color w:val="605E5C"/>
      <w:shd w:val="clear" w:color="auto" w:fill="E1DFDD"/>
    </w:rPr>
  </w:style>
  <w:style w:type="paragraph" w:styleId="21">
    <w:name w:val="List Paragraph"/>
    <w:basedOn w:val="1"/>
    <w:autoRedefine/>
    <w:qFormat/>
    <w:uiPriority w:val="34"/>
    <w:pPr>
      <w:ind w:firstLine="420" w:firstLineChars="200"/>
    </w:pPr>
  </w:style>
  <w:style w:type="character" w:customStyle="1" w:styleId="22">
    <w:name w:val="未处理的提及2"/>
    <w:basedOn w:val="12"/>
    <w:autoRedefine/>
    <w:semiHidden/>
    <w:unhideWhenUsed/>
    <w:qFormat/>
    <w:uiPriority w:val="99"/>
    <w:rPr>
      <w:color w:val="605E5C"/>
      <w:shd w:val="clear" w:color="auto" w:fill="E1DFDD"/>
    </w:rPr>
  </w:style>
  <w:style w:type="character" w:customStyle="1" w:styleId="23">
    <w:name w:val="标题 3 字符"/>
    <w:link w:val="4"/>
    <w:autoRedefine/>
    <w:qFormat/>
    <w:uiPriority w:val="0"/>
    <w:rPr>
      <w:rFonts w:ascii="方正楷体简体" w:hAnsi="方正楷体简体" w:eastAsia="方正楷体简体"/>
      <w:sz w:val="32"/>
    </w:rPr>
  </w:style>
  <w:style w:type="table" w:customStyle="1" w:styleId="24">
    <w:name w:val="Table Normal"/>
    <w:autoRedefine/>
    <w:semiHidden/>
    <w:unhideWhenUsed/>
    <w:qFormat/>
    <w:uiPriority w:val="0"/>
    <w:tblPr>
      <w:tblCellMar>
        <w:top w:w="0" w:type="dxa"/>
        <w:left w:w="0" w:type="dxa"/>
        <w:bottom w:w="0" w:type="dxa"/>
        <w:right w:w="0" w:type="dxa"/>
      </w:tblCellMar>
    </w:tblPr>
  </w:style>
  <w:style w:type="character" w:customStyle="1" w:styleId="25">
    <w:name w:val="Unresolved Mention"/>
    <w:basedOn w:val="12"/>
    <w:autoRedefine/>
    <w:semiHidden/>
    <w:unhideWhenUsed/>
    <w:qFormat/>
    <w:uiPriority w:val="99"/>
    <w:rPr>
      <w:color w:val="605E5C"/>
      <w:shd w:val="clear" w:color="auto" w:fill="E1DFDD"/>
    </w:rPr>
  </w:style>
  <w:style w:type="character" w:customStyle="1" w:styleId="26">
    <w:name w:val="批注文字 字符"/>
    <w:basedOn w:val="12"/>
    <w:link w:val="5"/>
    <w:autoRedefine/>
    <w:semiHidden/>
    <w:qFormat/>
    <w:uiPriority w:val="99"/>
    <w:rPr>
      <w:rFonts w:eastAsia="Times New Roman"/>
      <w:sz w:val="24"/>
      <w:szCs w:val="24"/>
      <w:lang w:val="en-GB"/>
    </w:rPr>
  </w:style>
  <w:style w:type="character" w:customStyle="1" w:styleId="27">
    <w:name w:val="批注主题 字符"/>
    <w:basedOn w:val="26"/>
    <w:link w:val="10"/>
    <w:autoRedefine/>
    <w:semiHidden/>
    <w:qFormat/>
    <w:uiPriority w:val="99"/>
    <w:rPr>
      <w:rFonts w:eastAsia="Times New Roman"/>
      <w:b/>
      <w:bCs/>
      <w:sz w:val="24"/>
      <w:szCs w:val="24"/>
      <w:lang w:val="en-GB"/>
    </w:rPr>
  </w:style>
  <w:style w:type="character" w:customStyle="1" w:styleId="28">
    <w:name w:val="批注框文本 字符"/>
    <w:basedOn w:val="12"/>
    <w:link w:val="6"/>
    <w:autoRedefine/>
    <w:semiHidden/>
    <w:qFormat/>
    <w:uiPriority w:val="99"/>
    <w:rPr>
      <w:rFonts w:eastAsia="Times New Roman"/>
      <w:sz w:val="18"/>
      <w:szCs w:val="18"/>
      <w:lang w:val="en-GB"/>
    </w:rPr>
  </w:style>
  <w:style w:type="character" w:customStyle="1" w:styleId="29">
    <w:name w:val="标题 2 字符"/>
    <w:basedOn w:val="12"/>
    <w:link w:val="3"/>
    <w:autoRedefine/>
    <w:qFormat/>
    <w:uiPriority w:val="9"/>
    <w:rPr>
      <w:rFonts w:ascii="方正黑体简体" w:hAnsi="方正黑体简体" w:eastAsia="方正黑体简体"/>
      <w:sz w:val="32"/>
      <w:szCs w:val="22"/>
      <w:lang w:val="en-G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718</Words>
  <Characters>4094</Characters>
  <Lines>34</Lines>
  <Paragraphs>9</Paragraphs>
  <TotalTime>0</TotalTime>
  <ScaleCrop>false</ScaleCrop>
  <LinksUpToDate>false</LinksUpToDate>
  <CharactersWithSpaces>4803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2024-03-30T10:23:00Z</dcterms:created>
  <dc:creator>张 斌</dc:creator>
  <cp:lastModifiedBy>朱赫</cp:lastModifiedBy>
  <cp:lastPrinted>2024-03-30T12:06:00Z</cp:lastPrinted>
  <dcterms:modified xsi:type="dcterms:W3CDTF">2024-04-17T00:48:06Z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96B2DA85D3EF44878CA2308EF2077766</vt:lpwstr>
  </property>
</Properties>
</file>