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43：</w:t>
      </w:r>
      <w:bookmarkStart w:id="0" w:name="_GoBack"/>
      <w:bookmarkEnd w:id="0"/>
    </w:p>
    <w:p>
      <w:pPr>
        <w:pStyle w:val="2"/>
        <w:spacing w:beforeAutospacing="0" w:afterAutospacing="0" w:line="640" w:lineRule="exact"/>
        <w:jc w:val="center"/>
        <w:rPr>
          <w:rFonts w:hint="eastAsia"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14:textFill>
            <w14:solidFill>
              <w14:schemeClr w14:val="tx1"/>
            </w14:solidFill>
          </w14:textFill>
        </w:rPr>
        <w:t>“纳米纤维素高值化应用研究开发”</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简体"/>
          <w:color w:val="000000" w:themeColor="text1"/>
          <w:sz w:val="32"/>
          <w:szCs w:val="32"/>
          <w:lang w:val="en-US"/>
          <w14:textFill>
            <w14:solidFill>
              <w14:schemeClr w14:val="tx1"/>
            </w14:solidFill>
          </w14:textFill>
        </w:rPr>
      </w:pPr>
      <w:r>
        <w:rPr>
          <w:rFonts w:eastAsia="方正楷体_GBK"/>
          <w:color w:val="000000" w:themeColor="text1"/>
          <w:sz w:val="32"/>
          <w:szCs w:val="32"/>
          <w:lang w:val="en-US"/>
          <w14:textFill>
            <w14:solidFill>
              <w14:schemeClr w14:val="tx1"/>
            </w14:solidFill>
          </w14:textFill>
        </w:rPr>
        <w:t>（</w:t>
      </w:r>
      <w:r>
        <w:rPr>
          <w:rFonts w:hint="eastAsia" w:eastAsia="方正楷体_GBK"/>
          <w:color w:val="000000" w:themeColor="text1"/>
          <w:sz w:val="32"/>
          <w:szCs w:val="32"/>
          <w:lang w:val="en-US" w:eastAsia="zh-CN"/>
          <w14:textFill>
            <w14:solidFill>
              <w14:schemeClr w14:val="tx1"/>
            </w14:solidFill>
          </w14:textFill>
        </w:rPr>
        <w:t>国家造纸化学品工程技术研究中心</w:t>
      </w:r>
      <w:r>
        <w:rPr>
          <w:rFonts w:eastAsia="方正楷体_GBK"/>
          <w:color w:val="000000" w:themeColor="text1"/>
          <w:sz w:val="32"/>
          <w:szCs w:val="32"/>
          <w:lang w:val="en-US"/>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组织单位</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国家造纸化学品工程技术研究中心</w:t>
      </w:r>
    </w:p>
    <w:p>
      <w:pPr>
        <w:pStyle w:val="3"/>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题目名称</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纳米纤维素高值化应用研究开发</w:t>
      </w:r>
    </w:p>
    <w:p>
      <w:pPr>
        <w:pStyle w:val="3"/>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题目介绍</w:t>
      </w:r>
    </w:p>
    <w:p>
      <w:pPr>
        <w:pageBreakBefore w:val="0"/>
        <w:widowControl w:val="0"/>
        <w:kinsoku/>
        <w:wordWrap/>
        <w:overflowPunct/>
        <w:topLinePunct w:val="0"/>
        <w:autoSpaceDE/>
        <w:autoSpaceDN/>
        <w:bidi w:val="0"/>
        <w:spacing w:line="560" w:lineRule="exact"/>
        <w:ind w:firstLine="640" w:firstLineChars="200"/>
        <w:jc w:val="both"/>
        <w:textAlignment w:val="auto"/>
        <w:rPr>
          <w:rFonts w:hint="eastAsia" w:ascii="方正仿宋_GBK" w:eastAsia="方正仿宋_GBK"/>
          <w:color w:val="000000" w:themeColor="text1"/>
          <w:spacing w:val="0"/>
          <w:sz w:val="32"/>
          <w:szCs w:val="32"/>
          <w14:textFill>
            <w14:solidFill>
              <w14:schemeClr w14:val="tx1"/>
            </w14:solidFill>
          </w14:textFill>
        </w:rPr>
      </w:pPr>
      <w:r>
        <w:rPr>
          <w:rFonts w:hint="eastAsia" w:ascii="方正仿宋_GBK" w:eastAsia="方正仿宋_GBK"/>
          <w:color w:val="000000" w:themeColor="text1"/>
          <w:spacing w:val="0"/>
          <w:sz w:val="32"/>
          <w:szCs w:val="32"/>
          <w14:textFill>
            <w14:solidFill>
              <w14:schemeClr w14:val="tx1"/>
            </w14:solidFill>
          </w14:textFill>
        </w:rPr>
        <w:t>纳米纤维素属生物质前沿新材料，美国将其列为</w:t>
      </w:r>
      <w:r>
        <w:rPr>
          <w:rFonts w:hint="default" w:ascii="Times New Roman" w:hAnsi="Times New Roman" w:eastAsia="方正仿宋_GBK" w:cs="Times New Roman"/>
          <w:color w:val="000000" w:themeColor="text1"/>
          <w:spacing w:val="0"/>
          <w:sz w:val="32"/>
          <w:szCs w:val="32"/>
          <w14:textFill>
            <w14:solidFill>
              <w14:schemeClr w14:val="tx1"/>
            </w14:solidFill>
          </w14:textFill>
        </w:rPr>
        <w:t>21</w:t>
      </w:r>
      <w:r>
        <w:rPr>
          <w:rFonts w:hint="eastAsia" w:ascii="方正仿宋_GBK" w:eastAsia="方正仿宋_GBK"/>
          <w:color w:val="000000" w:themeColor="text1"/>
          <w:spacing w:val="0"/>
          <w:sz w:val="32"/>
          <w:szCs w:val="32"/>
          <w14:textFill>
            <w14:solidFill>
              <w14:schemeClr w14:val="tx1"/>
            </w14:solidFill>
          </w14:textFill>
        </w:rPr>
        <w:t>世纪优先发展产业之一，具有原料资源丰富、低碳、环保，生物降解，轻质高强，高阻隔，应用面广等特点，被称为最具潜力的新材料之一，是当前国际研究热点。</w:t>
      </w:r>
    </w:p>
    <w:p>
      <w:pPr>
        <w:pageBreakBefore w:val="0"/>
        <w:widowControl w:val="0"/>
        <w:kinsoku/>
        <w:wordWrap/>
        <w:overflowPunct/>
        <w:topLinePunct w:val="0"/>
        <w:autoSpaceDE/>
        <w:autoSpaceDN/>
        <w:bidi w:val="0"/>
        <w:spacing w:line="560" w:lineRule="exact"/>
        <w:ind w:firstLine="640" w:firstLineChars="200"/>
        <w:jc w:val="both"/>
        <w:textAlignment w:val="auto"/>
        <w:rPr>
          <w:rFonts w:hint="eastAsia" w:ascii="方正仿宋_GBK" w:eastAsia="方正仿宋_GBK"/>
          <w:color w:val="000000" w:themeColor="text1"/>
          <w:spacing w:val="0"/>
          <w:sz w:val="32"/>
          <w:szCs w:val="32"/>
          <w14:textFill>
            <w14:solidFill>
              <w14:schemeClr w14:val="tx1"/>
            </w14:solidFill>
          </w14:textFill>
        </w:rPr>
      </w:pPr>
      <w:r>
        <w:rPr>
          <w:rFonts w:hint="eastAsia" w:ascii="方正仿宋_GBK" w:eastAsia="方正仿宋_GBK"/>
          <w:color w:val="000000" w:themeColor="text1"/>
          <w:spacing w:val="0"/>
          <w:sz w:val="32"/>
          <w:szCs w:val="32"/>
          <w14:textFill>
            <w14:solidFill>
              <w14:schemeClr w14:val="tx1"/>
            </w14:solidFill>
          </w14:textFill>
        </w:rPr>
        <w:t>国家造纸化学品工程技术研究中心姚献平团队承担了国家“十三五”重点研发计划项目和浙江省尖兵计划项目，在纳米纤维素绿色制备方面已取得突破，可以提供批量产品做应用试验。</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hint="eastAsia" w:ascii="方正仿宋_GBK" w:eastAsia="方正仿宋_GBK"/>
          <w:color w:val="000000" w:themeColor="text1"/>
          <w:spacing w:val="0"/>
          <w:sz w:val="32"/>
          <w:szCs w:val="32"/>
          <w14:textFill>
            <w14:solidFill>
              <w14:schemeClr w14:val="tx1"/>
            </w14:solidFill>
          </w14:textFill>
        </w:rPr>
        <w:t>本题目以纳米纤维素为原料，设三个子课题：①纳米纤维素在高阻隔材料方向上的高值化应用；②纳米纤维素在轻质高强材料方向上的高值化应用；③纳米纤维素在生物降解材料方向上的高值化应用。</w:t>
      </w:r>
    </w:p>
    <w:p>
      <w:pPr>
        <w:pStyle w:val="3"/>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参赛对象</w:t>
      </w:r>
    </w:p>
    <w:p>
      <w:pPr>
        <w:pStyle w:val="7"/>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答题要求</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eastAsia="方正仿宋_GBK"/>
          <w:bCs/>
          <w:color w:val="000000" w:themeColor="text1"/>
          <w:spacing w:val="0"/>
          <w:sz w:val="32"/>
          <w:szCs w:val="32"/>
          <w14:textFill>
            <w14:solidFill>
              <w14:schemeClr w14:val="tx1"/>
            </w14:solidFill>
          </w14:textFill>
        </w:rPr>
      </w:pPr>
      <w:r>
        <w:rPr>
          <w:rFonts w:hint="eastAsia" w:ascii="方正仿宋_GBK" w:eastAsia="方正仿宋_GBK"/>
          <w:bCs/>
          <w:color w:val="000000" w:themeColor="text1"/>
          <w:spacing w:val="0"/>
          <w:sz w:val="32"/>
          <w:szCs w:val="32"/>
          <w14:textFill>
            <w14:solidFill>
              <w14:schemeClr w14:val="tx1"/>
            </w14:solidFill>
          </w14:textFill>
        </w:rPr>
        <w:t>对纳米纤维素在高阻隔材料方向上的高值化应用</w:t>
      </w:r>
      <w:r>
        <w:rPr>
          <w:rFonts w:hint="eastAsia" w:ascii="方正仿宋_GBK" w:eastAsia="方正仿宋_GBK"/>
          <w:bCs/>
          <w:color w:val="000000" w:themeColor="text1"/>
          <w:spacing w:val="0"/>
          <w:sz w:val="32"/>
          <w:szCs w:val="32"/>
          <w:lang w:eastAsia="zh-CN"/>
          <w14:textFill>
            <w14:solidFill>
              <w14:schemeClr w14:val="tx1"/>
            </w14:solidFill>
          </w14:textFill>
        </w:rPr>
        <w:t>、</w:t>
      </w:r>
      <w:r>
        <w:rPr>
          <w:rFonts w:hint="eastAsia" w:ascii="方正仿宋_GBK" w:eastAsia="方正仿宋_GBK"/>
          <w:bCs/>
          <w:color w:val="000000" w:themeColor="text1"/>
          <w:spacing w:val="0"/>
          <w:sz w:val="32"/>
          <w:szCs w:val="32"/>
          <w14:textFill>
            <w14:solidFill>
              <w14:schemeClr w14:val="tx1"/>
            </w14:solidFill>
          </w14:textFill>
        </w:rPr>
        <w:t>纳米纤维素在轻质高强材料方向上的高值化应用</w:t>
      </w:r>
      <w:r>
        <w:rPr>
          <w:rFonts w:hint="eastAsia" w:ascii="方正仿宋_GBK" w:eastAsia="方正仿宋_GBK"/>
          <w:bCs/>
          <w:color w:val="000000" w:themeColor="text1"/>
          <w:spacing w:val="0"/>
          <w:sz w:val="32"/>
          <w:szCs w:val="32"/>
          <w:lang w:eastAsia="zh-CN"/>
          <w14:textFill>
            <w14:solidFill>
              <w14:schemeClr w14:val="tx1"/>
            </w14:solidFill>
          </w14:textFill>
        </w:rPr>
        <w:t>、</w:t>
      </w:r>
      <w:r>
        <w:rPr>
          <w:rFonts w:hint="eastAsia" w:ascii="方正仿宋_GBK" w:eastAsia="方正仿宋_GBK"/>
          <w:bCs/>
          <w:color w:val="000000" w:themeColor="text1"/>
          <w:spacing w:val="0"/>
          <w:sz w:val="32"/>
          <w:szCs w:val="32"/>
          <w14:textFill>
            <w14:solidFill>
              <w14:schemeClr w14:val="tx1"/>
            </w14:solidFill>
          </w14:textFill>
        </w:rPr>
        <w:t>纳米纤维素在生物降解材料方向上的高值化应用</w:t>
      </w:r>
      <w:r>
        <w:rPr>
          <w:rFonts w:hint="eastAsia" w:ascii="方正仿宋_GBK" w:eastAsia="方正仿宋_GBK"/>
          <w:bCs/>
          <w:color w:val="000000" w:themeColor="text1"/>
          <w:spacing w:val="0"/>
          <w:sz w:val="32"/>
          <w:szCs w:val="32"/>
          <w:lang w:val="en-US" w:eastAsia="zh-CN"/>
          <w14:textFill>
            <w14:solidFill>
              <w14:schemeClr w14:val="tx1"/>
            </w14:solidFill>
          </w14:textFill>
        </w:rPr>
        <w:t>等</w:t>
      </w:r>
      <w:r>
        <w:rPr>
          <w:rFonts w:hint="eastAsia" w:ascii="方正仿宋_GBK" w:eastAsia="方正仿宋_GBK"/>
          <w:bCs/>
          <w:color w:val="000000" w:themeColor="text1"/>
          <w:spacing w:val="0"/>
          <w:sz w:val="32"/>
          <w:szCs w:val="32"/>
          <w14:textFill>
            <w14:solidFill>
              <w14:schemeClr w14:val="tx1"/>
            </w14:solidFill>
          </w14:textFill>
        </w:rPr>
        <w:t>三个子课题方向，在纳米纤维素改性技术、复合技术、工艺技术上取得突破，对标国际同类技术，试制的样品主要技术指标达到或超过国际同类技术水平，并经得起验证。</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eastAsia="方正仿宋_GBK"/>
          <w:bCs/>
          <w:color w:val="000000" w:themeColor="text1"/>
          <w:spacing w:val="0"/>
          <w:sz w:val="32"/>
          <w:szCs w:val="32"/>
          <w:lang w:val="en-US"/>
          <w14:textFill>
            <w14:solidFill>
              <w14:schemeClr w14:val="tx1"/>
            </w14:solidFill>
          </w14:textFill>
        </w:rPr>
      </w:pPr>
      <w:r>
        <w:rPr>
          <w:rFonts w:hint="eastAsia" w:ascii="方正仿宋_GBK" w:eastAsia="方正仿宋_GBK"/>
          <w:bCs/>
          <w:color w:val="000000" w:themeColor="text1"/>
          <w:spacing w:val="0"/>
          <w:sz w:val="32"/>
          <w:szCs w:val="32"/>
          <w:lang w:val="en-US"/>
          <w14:textFill>
            <w14:solidFill>
              <w14:schemeClr w14:val="tx1"/>
            </w14:solidFill>
          </w14:textFill>
        </w:rPr>
        <w:t>作品形式应包括技术报告和佐证材料两部分内容：</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eastAsia="方正仿宋_GBK"/>
          <w:bCs/>
          <w:color w:val="000000" w:themeColor="text1"/>
          <w:spacing w:val="0"/>
          <w:sz w:val="32"/>
          <w:szCs w:val="32"/>
          <w:lang w:val="en-US"/>
          <w14:textFill>
            <w14:solidFill>
              <w14:schemeClr w14:val="tx1"/>
            </w14:solidFill>
          </w14:textFill>
        </w:rPr>
      </w:pPr>
      <w:r>
        <w:rPr>
          <w:rFonts w:hint="eastAsia" w:ascii="方正仿宋_GBK" w:eastAsia="方正仿宋_GBK"/>
          <w:bCs/>
          <w:color w:val="000000" w:themeColor="text1"/>
          <w:spacing w:val="0"/>
          <w:sz w:val="32"/>
          <w:szCs w:val="32"/>
          <w:lang w:val="en-US"/>
          <w14:textFill>
            <w14:solidFill>
              <w14:schemeClr w14:val="tx1"/>
            </w14:solidFill>
          </w14:textFill>
        </w:rPr>
        <w:t>技术报告：报告须对本课题方案做全面、详实的情况介绍,要求内容客观,准确,并与申报的子课题研究方向内容相吻合。</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eastAsia="方正仿宋_GBK"/>
          <w:bCs/>
          <w:color w:val="000000" w:themeColor="text1"/>
          <w:spacing w:val="0"/>
          <w:sz w:val="32"/>
          <w:szCs w:val="32"/>
          <w:lang w:val="en-US"/>
          <w14:textFill>
            <w14:solidFill>
              <w14:schemeClr w14:val="tx1"/>
            </w14:solidFill>
          </w14:textFill>
        </w:rPr>
      </w:pPr>
      <w:r>
        <w:rPr>
          <w:rFonts w:hint="eastAsia" w:ascii="方正仿宋_GBK" w:eastAsia="方正仿宋_GBK"/>
          <w:bCs/>
          <w:color w:val="000000" w:themeColor="text1"/>
          <w:spacing w:val="0"/>
          <w:sz w:val="32"/>
          <w:szCs w:val="32"/>
          <w:lang w:val="en-US"/>
          <w14:textFill>
            <w14:solidFill>
              <w14:schemeClr w14:val="tx1"/>
            </w14:solidFill>
          </w14:textFill>
        </w:rPr>
        <w:t>佐证材料：对于子课题研究方向的技术指标须提供第三方的检验检测报告或委托国家造纸化学品工程技术研究中心出具评价报告，用以佐证课题研究指标是否达到或超过国际同类技术。</w:t>
      </w:r>
    </w:p>
    <w:p>
      <w:pPr>
        <w:pStyle w:val="3"/>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作品评选标准</w:t>
      </w:r>
    </w:p>
    <w:p>
      <w:pPr>
        <w:pageBreakBefore w:val="0"/>
        <w:kinsoku/>
        <w:wordWrap/>
        <w:overflowPunct/>
        <w:topLinePunct w:val="0"/>
        <w:autoSpaceDE/>
        <w:autoSpaceDN/>
        <w:bidi w:val="0"/>
        <w:spacing w:line="560" w:lineRule="exact"/>
        <w:ind w:firstLine="640" w:firstLineChars="200"/>
        <w:textAlignment w:val="auto"/>
        <w:rPr>
          <w:rFonts w:hint="eastAsia" w:ascii="方正仿宋_GBK" w:eastAsia="方正仿宋_GBK"/>
          <w:color w:val="000000"/>
          <w:spacing w:val="0"/>
          <w:sz w:val="32"/>
          <w:szCs w:val="32"/>
        </w:rPr>
      </w:pPr>
      <w:r>
        <w:rPr>
          <w:rFonts w:hint="eastAsia" w:ascii="方正仿宋_GBK" w:eastAsia="方正仿宋_GBK"/>
          <w:color w:val="000000"/>
          <w:spacing w:val="0"/>
          <w:sz w:val="32"/>
          <w:szCs w:val="32"/>
        </w:rPr>
        <w:t>以</w:t>
      </w:r>
      <w:r>
        <w:rPr>
          <w:rFonts w:hint="default" w:ascii="Times New Roman" w:hAnsi="Times New Roman" w:eastAsia="方正仿宋_GBK" w:cs="Times New Roman"/>
          <w:color w:val="000000"/>
          <w:spacing w:val="0"/>
          <w:sz w:val="32"/>
          <w:szCs w:val="32"/>
        </w:rPr>
        <w:t>100</w:t>
      </w:r>
      <w:r>
        <w:rPr>
          <w:rFonts w:hint="eastAsia" w:ascii="方正仿宋_GBK" w:eastAsia="方正仿宋_GBK"/>
          <w:color w:val="000000"/>
          <w:spacing w:val="0"/>
          <w:sz w:val="32"/>
          <w:szCs w:val="32"/>
        </w:rPr>
        <w:t>分制进行打分，根据分数决定名次。主要包括以下内容：</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eastAsia="方正仿宋_GBK"/>
          <w:color w:val="000000"/>
          <w:spacing w:val="0"/>
          <w:sz w:val="32"/>
          <w:szCs w:val="32"/>
          <w:lang w:val="en-US"/>
        </w:rPr>
      </w:pPr>
      <w:r>
        <w:rPr>
          <w:rFonts w:hint="eastAsia" w:ascii="方正仿宋_GBK" w:eastAsia="方正仿宋_GBK"/>
          <w:color w:val="000000"/>
          <w:spacing w:val="0"/>
          <w:sz w:val="32"/>
          <w:szCs w:val="32"/>
          <w:lang w:val="en-US"/>
        </w:rPr>
        <w:t>作品完整性：</w:t>
      </w:r>
      <w:r>
        <w:rPr>
          <w:rFonts w:hint="eastAsia" w:ascii="Times New Roman" w:hAnsi="Times New Roman" w:eastAsia="方正仿宋_GBK" w:cs="Times New Roman"/>
          <w:color w:val="000000"/>
          <w:spacing w:val="0"/>
          <w:sz w:val="32"/>
          <w:szCs w:val="32"/>
          <w:lang w:val="en-US"/>
        </w:rPr>
        <w:t>30</w:t>
      </w:r>
      <w:r>
        <w:rPr>
          <w:rFonts w:hint="eastAsia" w:ascii="方正仿宋_GBK" w:eastAsia="方正仿宋_GBK"/>
          <w:color w:val="000000"/>
          <w:spacing w:val="0"/>
          <w:sz w:val="32"/>
          <w:szCs w:val="32"/>
          <w:lang w:val="en-US"/>
        </w:rPr>
        <w:t>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eastAsia="方正仿宋_GBK"/>
          <w:color w:val="000000"/>
          <w:spacing w:val="0"/>
          <w:sz w:val="32"/>
          <w:szCs w:val="32"/>
          <w:lang w:val="en-US"/>
        </w:rPr>
      </w:pPr>
      <w:r>
        <w:rPr>
          <w:rFonts w:hint="eastAsia" w:ascii="方正仿宋_GBK" w:eastAsia="方正仿宋_GBK"/>
          <w:color w:val="000000"/>
          <w:spacing w:val="0"/>
          <w:sz w:val="32"/>
          <w:szCs w:val="32"/>
          <w:lang w:val="en-US"/>
        </w:rPr>
        <w:t>占比</w:t>
      </w:r>
      <w:r>
        <w:rPr>
          <w:rFonts w:hint="eastAsia" w:ascii="Times New Roman" w:hAnsi="Times New Roman" w:eastAsia="方正仿宋_GBK" w:cs="Times New Roman"/>
          <w:color w:val="000000"/>
          <w:spacing w:val="0"/>
          <w:sz w:val="32"/>
          <w:szCs w:val="32"/>
          <w:lang w:val="en-US"/>
        </w:rPr>
        <w:t>30%</w:t>
      </w:r>
      <w:r>
        <w:rPr>
          <w:rFonts w:hint="eastAsia" w:ascii="方正仿宋_GBK" w:eastAsia="方正仿宋_GBK"/>
          <w:color w:val="000000"/>
          <w:spacing w:val="0"/>
          <w:sz w:val="32"/>
          <w:szCs w:val="32"/>
          <w:lang w:val="en-US"/>
        </w:rPr>
        <w:t>，参赛作品技术路线可行，技术报告、佐证材料等文档完整、规范，逻辑表达合理。</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eastAsia="方正仿宋_GBK"/>
          <w:color w:val="000000"/>
          <w:spacing w:val="0"/>
          <w:sz w:val="32"/>
          <w:szCs w:val="32"/>
          <w:lang w:val="en-US"/>
        </w:rPr>
      </w:pPr>
      <w:r>
        <w:rPr>
          <w:rFonts w:hint="eastAsia" w:ascii="方正仿宋_GBK" w:eastAsia="方正仿宋_GBK"/>
          <w:color w:val="000000"/>
          <w:spacing w:val="0"/>
          <w:sz w:val="32"/>
          <w:szCs w:val="32"/>
          <w:lang w:val="en-US"/>
        </w:rPr>
        <w:t>技术先进</w:t>
      </w:r>
      <w:r>
        <w:rPr>
          <w:rFonts w:hint="eastAsia" w:ascii="方正仿宋_GBK" w:eastAsia="方正仿宋_GBK"/>
          <w:color w:val="000000"/>
          <w:spacing w:val="0"/>
          <w:sz w:val="32"/>
          <w:szCs w:val="32"/>
          <w:lang w:val="en-US" w:eastAsia="zh-CN"/>
        </w:rPr>
        <w:t>性</w:t>
      </w:r>
      <w:r>
        <w:rPr>
          <w:rFonts w:hint="eastAsia" w:ascii="方正仿宋_GBK" w:eastAsia="方正仿宋_GBK"/>
          <w:color w:val="000000"/>
          <w:spacing w:val="0"/>
          <w:sz w:val="32"/>
          <w:szCs w:val="32"/>
          <w:lang w:val="en-US"/>
        </w:rPr>
        <w:t>：</w:t>
      </w:r>
      <w:r>
        <w:rPr>
          <w:rFonts w:hint="eastAsia" w:ascii="Times New Roman" w:hAnsi="Times New Roman" w:eastAsia="方正仿宋_GBK" w:cs="Times New Roman"/>
          <w:color w:val="000000"/>
          <w:spacing w:val="0"/>
          <w:sz w:val="32"/>
          <w:szCs w:val="32"/>
          <w:lang w:val="en-US"/>
        </w:rPr>
        <w:t>50</w:t>
      </w:r>
      <w:r>
        <w:rPr>
          <w:rFonts w:hint="eastAsia" w:ascii="方正仿宋_GBK" w:eastAsia="方正仿宋_GBK"/>
          <w:color w:val="000000"/>
          <w:spacing w:val="0"/>
          <w:sz w:val="32"/>
          <w:szCs w:val="32"/>
          <w:lang w:val="en-US"/>
        </w:rPr>
        <w:t>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eastAsia="方正仿宋_GBK"/>
          <w:color w:val="000000"/>
          <w:spacing w:val="0"/>
          <w:sz w:val="32"/>
          <w:szCs w:val="32"/>
          <w:lang w:val="en-US"/>
        </w:rPr>
      </w:pPr>
      <w:r>
        <w:rPr>
          <w:rFonts w:hint="eastAsia" w:ascii="方正仿宋_GBK" w:eastAsia="方正仿宋_GBK"/>
          <w:color w:val="000000"/>
          <w:spacing w:val="0"/>
          <w:sz w:val="32"/>
          <w:szCs w:val="32"/>
          <w:lang w:val="en-US"/>
        </w:rPr>
        <w:t>占比</w:t>
      </w:r>
      <w:r>
        <w:rPr>
          <w:rFonts w:hint="default" w:ascii="Times New Roman" w:hAnsi="Times New Roman" w:eastAsia="方正仿宋_GBK" w:cs="Times New Roman"/>
          <w:color w:val="000000"/>
          <w:spacing w:val="0"/>
          <w:sz w:val="32"/>
          <w:szCs w:val="32"/>
          <w:lang w:val="en-US"/>
        </w:rPr>
        <w:t>50%</w:t>
      </w:r>
      <w:r>
        <w:rPr>
          <w:rFonts w:hint="eastAsia" w:ascii="方正仿宋_GBK" w:eastAsia="方正仿宋_GBK"/>
          <w:color w:val="000000"/>
          <w:spacing w:val="0"/>
          <w:sz w:val="32"/>
          <w:szCs w:val="32"/>
          <w:lang w:val="en-US"/>
        </w:rPr>
        <w:t>，根据参赛作品阐述的所选方向的研究技术创新性，主要技术指标对标国际同类技术水平等情况综合评定。</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eastAsia="方正仿宋_GBK"/>
          <w:color w:val="000000"/>
          <w:spacing w:val="0"/>
          <w:sz w:val="32"/>
          <w:szCs w:val="32"/>
          <w:lang w:val="en-US"/>
        </w:rPr>
      </w:pPr>
      <w:r>
        <w:rPr>
          <w:rFonts w:hint="eastAsia" w:ascii="方正仿宋_GBK" w:eastAsia="方正仿宋_GBK"/>
          <w:color w:val="000000"/>
          <w:spacing w:val="0"/>
          <w:sz w:val="32"/>
          <w:szCs w:val="32"/>
          <w:lang w:val="en-US"/>
        </w:rPr>
        <w:t>现场答辩情况：</w:t>
      </w:r>
      <w:r>
        <w:rPr>
          <w:rFonts w:hint="default" w:ascii="Times New Roman" w:hAnsi="Times New Roman" w:eastAsia="方正仿宋_GBK" w:cs="Times New Roman"/>
          <w:color w:val="000000"/>
          <w:spacing w:val="0"/>
          <w:sz w:val="32"/>
          <w:szCs w:val="32"/>
          <w:lang w:val="en-US"/>
        </w:rPr>
        <w:t>20</w:t>
      </w:r>
      <w:r>
        <w:rPr>
          <w:rFonts w:hint="eastAsia" w:ascii="方正仿宋_GBK" w:eastAsia="方正仿宋_GBK"/>
          <w:color w:val="000000"/>
          <w:spacing w:val="0"/>
          <w:sz w:val="32"/>
          <w:szCs w:val="32"/>
          <w:lang w:val="en-US"/>
        </w:rPr>
        <w:t>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eastAsia="方正仿宋_GBK"/>
          <w:color w:val="000000"/>
          <w:spacing w:val="0"/>
          <w:sz w:val="32"/>
          <w:szCs w:val="32"/>
          <w:lang w:val="en-US"/>
        </w:rPr>
      </w:pPr>
      <w:r>
        <w:rPr>
          <w:rFonts w:hint="eastAsia" w:ascii="方正仿宋_GBK" w:eastAsia="方正仿宋_GBK"/>
          <w:color w:val="000000"/>
          <w:spacing w:val="0"/>
          <w:sz w:val="32"/>
          <w:szCs w:val="32"/>
          <w:lang w:val="en-US"/>
        </w:rPr>
        <w:t>答辩时需要向评委说明作品工艺设计流程、技术指标实现路径、课题应用技术突破等内容，根据答辩实际情况综合评定。</w:t>
      </w:r>
    </w:p>
    <w:p>
      <w:pPr>
        <w:pStyle w:val="3"/>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作品提交时间</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2024年</w:t>
      </w:r>
      <w:r>
        <w:rPr>
          <w:rFonts w:hint="eastAsia" w:eastAsia="方正仿宋_GBK"/>
          <w:color w:val="000000" w:themeColor="text1"/>
          <w:spacing w:val="0"/>
          <w:sz w:val="32"/>
          <w:szCs w:val="32"/>
          <w:lang w:val="en-US" w:eastAsia="zh-CN"/>
          <w14:textFill>
            <w14:solidFill>
              <w14:schemeClr w14:val="tx1"/>
            </w14:solidFill>
          </w14:textFill>
        </w:rPr>
        <w:t>4</w:t>
      </w:r>
      <w:r>
        <w:rPr>
          <w:rFonts w:eastAsia="方正仿宋_GBK"/>
          <w:color w:val="000000" w:themeColor="text1"/>
          <w:spacing w:val="0"/>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挑战杯</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竞赛组织协调机构要积极组织学生参赛，安排有关老师给予指导，为参赛团队提供支持保障；</w:t>
      </w:r>
    </w:p>
    <w:p>
      <w:pPr>
        <w:pageBreakBefore w:val="0"/>
        <w:kinsoku/>
        <w:wordWrap/>
        <w:overflowPunct/>
        <w:topLinePunct w:val="0"/>
        <w:autoSpaceDE/>
        <w:autoSpaceDN/>
        <w:bidi w:val="0"/>
        <w:spacing w:line="560" w:lineRule="exact"/>
        <w:ind w:firstLine="640" w:firstLineChars="200"/>
        <w:jc w:val="both"/>
        <w:textAlignment w:val="auto"/>
        <w:rPr>
          <w:rFonts w:hint="eastAsia"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8月</w:t>
      </w:r>
      <w:r>
        <w:rPr>
          <w:rFonts w:hint="eastAsia" w:eastAsia="方正仿宋_GBK"/>
          <w:color w:val="000000" w:themeColor="text1"/>
          <w:spacing w:val="0"/>
          <w:sz w:val="32"/>
          <w:szCs w:val="32"/>
          <w:lang w:val="en-US" w:eastAsia="zh-CN"/>
          <w14:textFill>
            <w14:solidFill>
              <w14:schemeClr w14:val="tx1"/>
            </w14:solidFill>
          </w14:textFill>
        </w:rPr>
        <w:t>2</w:t>
      </w:r>
      <w:r>
        <w:rPr>
          <w:rFonts w:eastAsia="方正仿宋_GBK"/>
          <w:color w:val="000000" w:themeColor="text1"/>
          <w:spacing w:val="0"/>
          <w:sz w:val="32"/>
          <w:szCs w:val="32"/>
          <w:lang w:val="en-US"/>
          <w14:textFill>
            <w14:solidFill>
              <w14:schemeClr w14:val="tx1"/>
            </w14:solidFill>
          </w14:textFill>
        </w:rPr>
        <w:t>日前，各参赛团队向组委会提交作品，具体提交要求详见作品提交方式。</w:t>
      </w:r>
    </w:p>
    <w:p>
      <w:pPr>
        <w:pStyle w:val="3"/>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参赛报名及作品提交方式</w:t>
      </w:r>
    </w:p>
    <w:p>
      <w:pPr>
        <w:pStyle w:val="17"/>
        <w:pageBreakBefore w:val="0"/>
        <w:kinsoku/>
        <w:wordWrap/>
        <w:overflowPunct/>
        <w:topLinePunct w:val="0"/>
        <w:autoSpaceDE/>
        <w:autoSpaceDN/>
        <w:bidi w:val="0"/>
        <w:spacing w:line="560" w:lineRule="exact"/>
        <w:ind w:firstLine="640" w:firstLineChars="200"/>
        <w:textAlignment w:val="auto"/>
        <w:rPr>
          <w:color w:val="000000" w:themeColor="text1"/>
          <w:spacing w:val="0"/>
          <w:lang w:val="en-US"/>
          <w14:textFill>
            <w14:solidFill>
              <w14:schemeClr w14:val="tx1"/>
            </w14:solidFill>
          </w14:textFill>
        </w:rPr>
      </w:pPr>
      <w:r>
        <w:rPr>
          <w:rFonts w:eastAsia="方正楷体_GBK"/>
          <w:color w:val="000000" w:themeColor="text1"/>
          <w:spacing w:val="0"/>
          <w:sz w:val="32"/>
          <w:szCs w:val="32"/>
          <w14:textFill>
            <w14:solidFill>
              <w14:schemeClr w14:val="tx1"/>
            </w14:solidFill>
          </w14:textFill>
        </w:rPr>
        <w:t>1. 网上</w:t>
      </w:r>
      <w:r>
        <w:rPr>
          <w:rFonts w:eastAsia="方正楷体_GBK"/>
          <w:color w:val="000000" w:themeColor="text1"/>
          <w:spacing w:val="0"/>
          <w:sz w:val="32"/>
          <w:szCs w:val="32"/>
          <w:lang w:val="en-US"/>
          <w14:textFill>
            <w14:solidFill>
              <w14:schemeClr w14:val="tx1"/>
            </w14:solidFill>
          </w14:textFill>
        </w:rPr>
        <w:t>报名方式</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（4）请参赛同学注意查看审核状态，如审核不通过，需重新提交。具体操作流程详见报名网站《操作手册》。</w:t>
      </w:r>
    </w:p>
    <w:p>
      <w:pPr>
        <w:pStyle w:val="17"/>
        <w:pageBreakBefore w:val="0"/>
        <w:kinsoku/>
        <w:wordWrap/>
        <w:overflowPunct/>
        <w:topLinePunct w:val="0"/>
        <w:autoSpaceDE/>
        <w:autoSpaceDN/>
        <w:bidi w:val="0"/>
        <w:spacing w:line="560" w:lineRule="exact"/>
        <w:ind w:firstLine="640" w:firstLineChars="200"/>
        <w:textAlignment w:val="auto"/>
        <w:rPr>
          <w:rFonts w:eastAsia="方正楷体_GBK"/>
          <w:color w:val="000000" w:themeColor="text1"/>
          <w:spacing w:val="0"/>
          <w:sz w:val="32"/>
          <w:szCs w:val="32"/>
          <w14:textFill>
            <w14:solidFill>
              <w14:schemeClr w14:val="tx1"/>
            </w14:solidFill>
          </w14:textFill>
        </w:rPr>
      </w:pPr>
      <w:r>
        <w:rPr>
          <w:rFonts w:eastAsia="方正楷体_GBK"/>
          <w:color w:val="000000" w:themeColor="text1"/>
          <w:spacing w:val="0"/>
          <w:sz w:val="32"/>
          <w:szCs w:val="32"/>
          <w14:textFill>
            <w14:solidFill>
              <w14:schemeClr w14:val="tx1"/>
            </w14:solidFill>
          </w14:textFill>
        </w:rPr>
        <w:t>2. 具体作品提交方式</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14:textFill>
            <w14:solidFill>
              <w14:schemeClr w14:val="tx1"/>
            </w14:solidFill>
          </w14:textFill>
        </w:rPr>
      </w:pPr>
      <w:r>
        <w:rPr>
          <w:rFonts w:eastAsia="方正仿宋_GBK"/>
          <w:color w:val="000000" w:themeColor="text1"/>
          <w:spacing w:val="0"/>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spacing w:line="560" w:lineRule="exact"/>
        <w:ind w:firstLine="640" w:firstLineChars="200"/>
        <w:textAlignment w:val="auto"/>
        <w:rPr>
          <w:rFonts w:eastAsia="方正仿宋_GBK"/>
          <w:bCs/>
          <w:color w:val="000000" w:themeColor="text1"/>
          <w:spacing w:val="0"/>
          <w:sz w:val="32"/>
          <w:szCs w:val="32"/>
          <w14:textFill>
            <w14:solidFill>
              <w14:schemeClr w14:val="tx1"/>
            </w14:solidFill>
          </w14:textFill>
        </w:rPr>
      </w:pPr>
      <w:r>
        <w:rPr>
          <w:rFonts w:eastAsia="方正仿宋_GBK"/>
          <w:bCs/>
          <w:color w:val="000000" w:themeColor="text1"/>
          <w:spacing w:val="0"/>
          <w:sz w:val="32"/>
          <w:szCs w:val="32"/>
          <w14:textFill>
            <w14:solidFill>
              <w14:schemeClr w14:val="tx1"/>
            </w14:solidFill>
          </w14:textFill>
        </w:rPr>
        <w:t>请将</w:t>
      </w:r>
      <w:r>
        <w:rPr>
          <w:rFonts w:hint="eastAsia" w:eastAsia="方正仿宋_GBK"/>
          <w:bCs/>
          <w:color w:val="000000" w:themeColor="text1"/>
          <w:spacing w:val="0"/>
          <w:sz w:val="32"/>
          <w:szCs w:val="32"/>
          <w:lang w:val="en-US" w:eastAsia="zh-CN"/>
          <w14:textFill>
            <w14:solidFill>
              <w14:schemeClr w14:val="tx1"/>
            </w14:solidFill>
          </w14:textFill>
        </w:rPr>
        <w:t>作品按照答题要求，以压缩包格式</w:t>
      </w:r>
      <w:r>
        <w:rPr>
          <w:rFonts w:eastAsia="方正仿宋_GBK"/>
          <w:bCs/>
          <w:color w:val="000000" w:themeColor="text1"/>
          <w:spacing w:val="0"/>
          <w:sz w:val="32"/>
          <w:szCs w:val="32"/>
          <w14:textFill>
            <w14:solidFill>
              <w14:schemeClr w14:val="tx1"/>
            </w14:solidFill>
          </w14:textFill>
        </w:rPr>
        <w:t>上传至网站指定路径（https://challenge.dtxiaotangren.com）。压缩包名称格式：提报单位（学校全称）-选题名称-作品名称。</w:t>
      </w:r>
    </w:p>
    <w:p>
      <w:pPr>
        <w:pStyle w:val="3"/>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赛事保障</w:t>
      </w:r>
    </w:p>
    <w:p>
      <w:pPr>
        <w:keepNext w:val="0"/>
        <w:keepLines w:val="0"/>
        <w:pageBreakBefore w:val="0"/>
        <w:widowControl/>
        <w:numPr>
          <w:ilvl w:val="0"/>
          <w:numId w:val="5"/>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方正仿宋_GBK" w:eastAsia="方正仿宋_GBK"/>
          <w:bCs/>
          <w:color w:val="000000"/>
          <w:spacing w:val="0"/>
          <w:sz w:val="32"/>
          <w:szCs w:val="32"/>
        </w:rPr>
      </w:pPr>
      <w:r>
        <w:rPr>
          <w:rFonts w:hint="eastAsia" w:ascii="方正仿宋_GBK" w:eastAsia="方正仿宋_GBK"/>
          <w:bCs/>
          <w:color w:val="000000"/>
          <w:spacing w:val="0"/>
          <w:sz w:val="32"/>
          <w:szCs w:val="32"/>
        </w:rPr>
        <w:t>基础条件：免费提供课题研究所需纳米纤维素样品。</w:t>
      </w:r>
    </w:p>
    <w:p>
      <w:pPr>
        <w:keepNext w:val="0"/>
        <w:keepLines w:val="0"/>
        <w:pageBreakBefore w:val="0"/>
        <w:widowControl/>
        <w:numPr>
          <w:ilvl w:val="0"/>
          <w:numId w:val="5"/>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方正仿宋_GBK" w:eastAsia="方正仿宋_GBK"/>
          <w:bCs/>
          <w:color w:val="000000"/>
          <w:spacing w:val="0"/>
          <w:sz w:val="32"/>
          <w:szCs w:val="32"/>
        </w:rPr>
      </w:pPr>
      <w:r>
        <w:rPr>
          <w:rFonts w:hint="eastAsia" w:ascii="方正仿宋_GBK" w:eastAsia="方正仿宋_GBK"/>
          <w:bCs/>
          <w:color w:val="000000"/>
          <w:spacing w:val="0"/>
          <w:sz w:val="32"/>
          <w:szCs w:val="32"/>
        </w:rPr>
        <w:t>参观学习基地：国家造纸化学品工程技术研究中心作为开放交流平台和研究生实习基地，根据需求可优先为参赛选手学习参观和暑期实习</w:t>
      </w:r>
      <w:r>
        <w:rPr>
          <w:rFonts w:hint="eastAsia" w:ascii="方正仿宋_GBK" w:eastAsia="方正仿宋_GBK"/>
          <w:bCs/>
          <w:color w:val="000000"/>
          <w:spacing w:val="0"/>
          <w:sz w:val="32"/>
          <w:szCs w:val="32"/>
          <w:lang w:eastAsia="zh-CN"/>
        </w:rPr>
        <w:t>。</w:t>
      </w:r>
    </w:p>
    <w:p>
      <w:pPr>
        <w:keepNext w:val="0"/>
        <w:keepLines w:val="0"/>
        <w:pageBreakBefore w:val="0"/>
        <w:widowControl/>
        <w:numPr>
          <w:ilvl w:val="0"/>
          <w:numId w:val="5"/>
        </w:numPr>
        <w:kinsoku/>
        <w:wordWrap/>
        <w:overflowPunct/>
        <w:topLinePunct w:val="0"/>
        <w:autoSpaceDE/>
        <w:autoSpaceDN/>
        <w:bidi w:val="0"/>
        <w:adjustRightInd w:val="0"/>
        <w:snapToGrid w:val="0"/>
        <w:spacing w:line="56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hint="eastAsia" w:ascii="方正仿宋_GBK" w:eastAsia="方正仿宋_GBK"/>
          <w:bCs/>
          <w:color w:val="000000"/>
          <w:spacing w:val="0"/>
          <w:sz w:val="32"/>
          <w:szCs w:val="32"/>
        </w:rPr>
        <w:t>企业指导教师：国家造纸化学品工程技术研究中心提供参赛指导教师，</w:t>
      </w:r>
      <w:r>
        <w:rPr>
          <w:rFonts w:eastAsia="方正仿宋_GBK"/>
          <w:color w:val="000000" w:themeColor="text1"/>
          <w:spacing w:val="0"/>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r>
        <w:rPr>
          <w:rFonts w:hint="eastAsia" w:ascii="方正仿宋_GBK" w:eastAsia="方正仿宋_GBK"/>
          <w:bCs/>
          <w:color w:val="000000"/>
          <w:spacing w:val="0"/>
          <w:sz w:val="32"/>
          <w:szCs w:val="32"/>
        </w:rPr>
        <w:t>。</w:t>
      </w:r>
    </w:p>
    <w:p>
      <w:pPr>
        <w:keepNext w:val="0"/>
        <w:keepLines w:val="0"/>
        <w:pageBreakBefore w:val="0"/>
        <w:widowControl/>
        <w:numPr>
          <w:ilvl w:val="0"/>
          <w:numId w:val="5"/>
        </w:numPr>
        <w:kinsoku/>
        <w:wordWrap/>
        <w:overflowPunct/>
        <w:topLinePunct w:val="0"/>
        <w:autoSpaceDE/>
        <w:autoSpaceDN/>
        <w:bidi w:val="0"/>
        <w:adjustRightInd w:val="0"/>
        <w:snapToGrid w:val="0"/>
        <w:spacing w:line="56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赛事办公室设在</w:t>
      </w:r>
      <w:r>
        <w:rPr>
          <w:rFonts w:hint="eastAsia" w:eastAsia="方正仿宋_GBK"/>
          <w:color w:val="000000" w:themeColor="text1"/>
          <w:spacing w:val="0"/>
          <w:sz w:val="32"/>
          <w:szCs w:val="32"/>
          <w:lang w:val="en-US" w:eastAsia="zh-CN"/>
          <w14:textFill>
            <w14:solidFill>
              <w14:schemeClr w14:val="tx1"/>
            </w14:solidFill>
          </w14:textFill>
        </w:rPr>
        <w:t>国家造纸化学品工程技术研究中心</w:t>
      </w:r>
      <w:r>
        <w:rPr>
          <w:rFonts w:eastAsia="方正仿宋_GBK"/>
          <w:color w:val="000000" w:themeColor="text1"/>
          <w:spacing w:val="0"/>
          <w:sz w:val="32"/>
          <w:szCs w:val="32"/>
          <w:lang w:val="en-US"/>
          <w14:textFill>
            <w14:solidFill>
              <w14:schemeClr w14:val="tx1"/>
            </w14:solidFill>
          </w14:textFill>
        </w:rPr>
        <w:t>，参赛过程中，参赛团队如需本单位提供与项目相关的其他必须帮助，请提前与赛事办公室联系，我们将在许可范围内给予参赛团队帮助。</w:t>
      </w:r>
    </w:p>
    <w:p>
      <w:pPr>
        <w:pStyle w:val="3"/>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设奖情况及奖励措施</w:t>
      </w:r>
    </w:p>
    <w:p>
      <w:pPr>
        <w:pStyle w:val="4"/>
        <w:pageBreakBefore w:val="0"/>
        <w:numPr>
          <w:ilvl w:val="0"/>
          <w:numId w:val="6"/>
        </w:numPr>
        <w:kinsoku/>
        <w:wordWrap/>
        <w:overflowPunct/>
        <w:topLinePunct w:val="0"/>
        <w:autoSpaceDE/>
        <w:autoSpaceDN/>
        <w:bidi w:val="0"/>
        <w:spacing w:line="560" w:lineRule="exact"/>
        <w:ind w:left="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设奖情况</w:t>
      </w:r>
    </w:p>
    <w:p>
      <w:pPr>
        <w:pageBreakBefore w:val="0"/>
        <w:kinsoku/>
        <w:wordWrap/>
        <w:overflowPunct/>
        <w:topLinePunct w:val="0"/>
        <w:autoSpaceDE/>
        <w:autoSpaceDN/>
        <w:bidi w:val="0"/>
        <w:spacing w:line="560" w:lineRule="exact"/>
        <w:ind w:firstLine="640" w:firstLineChars="200"/>
        <w:jc w:val="both"/>
        <w:textAlignment w:val="auto"/>
        <w:rPr>
          <w:rFonts w:hint="eastAsia" w:eastAsia="方正仿宋_GBK"/>
          <w:color w:val="000000" w:themeColor="text1"/>
          <w:spacing w:val="0"/>
          <w:sz w:val="32"/>
          <w:szCs w:val="32"/>
          <w:lang w:val="en-US" w:eastAsia="zh-CN"/>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原则上设特等奖5个，一</w:t>
      </w:r>
      <w:r>
        <w:rPr>
          <w:rFonts w:hint="eastAsia" w:eastAsia="方正仿宋_GBK"/>
          <w:color w:val="000000" w:themeColor="text1"/>
          <w:spacing w:val="0"/>
          <w:sz w:val="32"/>
          <w:szCs w:val="32"/>
          <w:lang w:val="en-US" w:eastAsia="zh-CN"/>
          <w14:textFill>
            <w14:solidFill>
              <w14:schemeClr w14:val="tx1"/>
            </w14:solidFill>
          </w14:textFill>
        </w:rPr>
        <w:t>等奖5个</w:t>
      </w:r>
      <w:r>
        <w:rPr>
          <w:rFonts w:eastAsia="方正仿宋_GBK"/>
          <w:color w:val="000000" w:themeColor="text1"/>
          <w:spacing w:val="0"/>
          <w:sz w:val="32"/>
          <w:szCs w:val="32"/>
          <w:lang w:val="en-US"/>
          <w14:textFill>
            <w14:solidFill>
              <w14:schemeClr w14:val="tx1"/>
            </w14:solidFill>
          </w14:textFill>
        </w:rPr>
        <w:t>、二</w:t>
      </w:r>
      <w:r>
        <w:rPr>
          <w:rFonts w:hint="eastAsia" w:eastAsia="方正仿宋_GBK"/>
          <w:color w:val="000000" w:themeColor="text1"/>
          <w:spacing w:val="0"/>
          <w:sz w:val="32"/>
          <w:szCs w:val="32"/>
          <w:lang w:val="en-US" w:eastAsia="zh-CN"/>
          <w14:textFill>
            <w14:solidFill>
              <w14:schemeClr w14:val="tx1"/>
            </w14:solidFill>
          </w14:textFill>
        </w:rPr>
        <w:t>等奖5个</w:t>
      </w:r>
      <w:r>
        <w:rPr>
          <w:rFonts w:eastAsia="方正仿宋_GBK"/>
          <w:color w:val="000000" w:themeColor="text1"/>
          <w:spacing w:val="0"/>
          <w:sz w:val="32"/>
          <w:szCs w:val="32"/>
          <w:lang w:val="en-US"/>
          <w14:textFill>
            <w14:solidFill>
              <w14:schemeClr w14:val="tx1"/>
            </w14:solidFill>
          </w14:textFill>
        </w:rPr>
        <w:t>、三等奖</w:t>
      </w:r>
      <w:r>
        <w:rPr>
          <w:rFonts w:hint="eastAsia" w:eastAsia="方正仿宋_GBK"/>
          <w:color w:val="000000" w:themeColor="text1"/>
          <w:spacing w:val="0"/>
          <w:sz w:val="32"/>
          <w:szCs w:val="32"/>
          <w:lang w:val="en-US" w:eastAsia="zh-CN"/>
          <w14:textFill>
            <w14:solidFill>
              <w14:schemeClr w14:val="tx1"/>
            </w14:solidFill>
          </w14:textFill>
        </w:rPr>
        <w:t>5个</w:t>
      </w:r>
      <w:r>
        <w:rPr>
          <w:rFonts w:eastAsia="方正仿宋_GBK"/>
          <w:color w:val="000000" w:themeColor="text1"/>
          <w:spacing w:val="0"/>
          <w:sz w:val="32"/>
          <w:szCs w:val="32"/>
          <w:lang w:val="en-US"/>
          <w14:textFill>
            <w14:solidFill>
              <w14:schemeClr w14:val="tx1"/>
            </w14:solidFill>
          </w14:textFill>
        </w:rPr>
        <w:t>，从特等奖获奖团队中决出1个</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擂主</w:t>
      </w:r>
      <w:r>
        <w:rPr>
          <w:rFonts w:hint="eastAsia"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eastAsia="zh-CN"/>
          <w14:textFill>
            <w14:solidFill>
              <w14:schemeClr w14:val="tx1"/>
            </w14:solidFill>
          </w14:textFill>
        </w:rPr>
        <w:t>。</w:t>
      </w:r>
    </w:p>
    <w:p>
      <w:pPr>
        <w:pStyle w:val="4"/>
        <w:pageBreakBefore w:val="0"/>
        <w:numPr>
          <w:ilvl w:val="0"/>
          <w:numId w:val="6"/>
        </w:numPr>
        <w:kinsoku/>
        <w:wordWrap/>
        <w:overflowPunct/>
        <w:topLinePunct w:val="0"/>
        <w:autoSpaceDE/>
        <w:autoSpaceDN/>
        <w:bidi w:val="0"/>
        <w:spacing w:line="560" w:lineRule="exact"/>
        <w:ind w:left="0" w:firstLine="640" w:firstLineChars="200"/>
        <w:textAlignment w:val="auto"/>
        <w:rPr>
          <w:rFonts w:hint="eastAsia" w:eastAsia="方正楷体_GBK"/>
          <w:spacing w:val="0"/>
        </w:rPr>
      </w:pPr>
      <w:r>
        <w:rPr>
          <w:rFonts w:ascii="Times New Roman" w:hAnsi="Times New Roman" w:eastAsia="方正楷体_GBK"/>
          <w:color w:val="000000" w:themeColor="text1"/>
          <w:spacing w:val="0"/>
          <w:lang w:val="en-US"/>
          <w14:textFill>
            <w14:solidFill>
              <w14:schemeClr w14:val="tx1"/>
            </w14:solidFill>
          </w14:textFill>
        </w:rPr>
        <w:t>奖励措施</w:t>
      </w:r>
    </w:p>
    <w:p>
      <w:pPr>
        <w:pageBreakBefore w:val="0"/>
        <w:numPr>
          <w:ilvl w:val="0"/>
          <w:numId w:val="7"/>
        </w:numPr>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本单位将结合项目实际</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提供现金30000元用于奖励参赛队伍，根据评分规则，综合评定参赛队伍。</w:t>
      </w:r>
      <w:r>
        <w:rPr>
          <w:rFonts w:eastAsia="方正仿宋_GBK"/>
          <w:color w:val="000000" w:themeColor="text1"/>
          <w:spacing w:val="0"/>
          <w:sz w:val="32"/>
          <w:szCs w:val="32"/>
          <w:lang w:val="en-US"/>
          <w14:textFill>
            <w14:solidFill>
              <w14:schemeClr w14:val="tx1"/>
            </w14:solidFill>
          </w14:textFill>
        </w:rPr>
        <w:t>拟奖励特等奖每支队伍</w:t>
      </w:r>
      <w:r>
        <w:rPr>
          <w:rFonts w:hint="eastAsia" w:eastAsia="方正仿宋_GBK"/>
          <w:color w:val="000000" w:themeColor="text1"/>
          <w:spacing w:val="0"/>
          <w:sz w:val="32"/>
          <w:szCs w:val="32"/>
          <w:lang w:val="en-US" w:eastAsia="zh-CN"/>
          <w14:textFill>
            <w14:solidFill>
              <w14:schemeClr w14:val="tx1"/>
            </w14:solidFill>
          </w14:textFill>
        </w:rPr>
        <w:t>3000</w:t>
      </w:r>
      <w:r>
        <w:rPr>
          <w:rFonts w:eastAsia="方正仿宋_GBK"/>
          <w:color w:val="000000" w:themeColor="text1"/>
          <w:spacing w:val="0"/>
          <w:sz w:val="32"/>
          <w:szCs w:val="32"/>
          <w:lang w:val="en-US"/>
          <w14:textFill>
            <w14:solidFill>
              <w14:schemeClr w14:val="tx1"/>
            </w14:solidFill>
          </w14:textFill>
        </w:rPr>
        <w:t>元；奖励一等奖每支队伍</w:t>
      </w:r>
      <w:r>
        <w:rPr>
          <w:rFonts w:hint="eastAsia" w:eastAsia="方正仿宋_GBK"/>
          <w:color w:val="000000" w:themeColor="text1"/>
          <w:spacing w:val="0"/>
          <w:sz w:val="32"/>
          <w:szCs w:val="32"/>
          <w:lang w:val="en-US" w:eastAsia="zh-CN"/>
          <w14:textFill>
            <w14:solidFill>
              <w14:schemeClr w14:val="tx1"/>
            </w14:solidFill>
          </w14:textFill>
        </w:rPr>
        <w:t>1500</w:t>
      </w:r>
      <w:r>
        <w:rPr>
          <w:rFonts w:eastAsia="方正仿宋_GBK"/>
          <w:color w:val="000000" w:themeColor="text1"/>
          <w:spacing w:val="0"/>
          <w:sz w:val="32"/>
          <w:szCs w:val="32"/>
          <w:lang w:val="en-US"/>
          <w14:textFill>
            <w14:solidFill>
              <w14:schemeClr w14:val="tx1"/>
            </w14:solidFill>
          </w14:textFill>
        </w:rPr>
        <w:t>元；奖励二等奖每支队伍</w:t>
      </w:r>
      <w:r>
        <w:rPr>
          <w:rFonts w:hint="eastAsia" w:eastAsia="方正仿宋_GBK"/>
          <w:color w:val="000000" w:themeColor="text1"/>
          <w:spacing w:val="0"/>
          <w:sz w:val="32"/>
          <w:szCs w:val="32"/>
          <w:lang w:val="en-US" w:eastAsia="zh-CN"/>
          <w14:textFill>
            <w14:solidFill>
              <w14:schemeClr w14:val="tx1"/>
            </w14:solidFill>
          </w14:textFill>
        </w:rPr>
        <w:t>1000</w:t>
      </w:r>
      <w:r>
        <w:rPr>
          <w:rFonts w:eastAsia="方正仿宋_GBK"/>
          <w:color w:val="000000" w:themeColor="text1"/>
          <w:spacing w:val="0"/>
          <w:sz w:val="32"/>
          <w:szCs w:val="32"/>
          <w:lang w:val="en-US"/>
          <w14:textFill>
            <w14:solidFill>
              <w14:schemeClr w14:val="tx1"/>
            </w14:solidFill>
          </w14:textFill>
        </w:rPr>
        <w:t>元；奖励三等奖每支队伍</w:t>
      </w:r>
      <w:r>
        <w:rPr>
          <w:rFonts w:hint="eastAsia" w:eastAsia="方正仿宋_GBK"/>
          <w:color w:val="000000" w:themeColor="text1"/>
          <w:spacing w:val="0"/>
          <w:sz w:val="32"/>
          <w:szCs w:val="32"/>
          <w:lang w:val="en-US" w:eastAsia="zh-CN"/>
          <w14:textFill>
            <w14:solidFill>
              <w14:schemeClr w14:val="tx1"/>
            </w14:solidFill>
          </w14:textFill>
        </w:rPr>
        <w:t>500</w:t>
      </w:r>
      <w:r>
        <w:rPr>
          <w:rFonts w:eastAsia="方正仿宋_GBK"/>
          <w:color w:val="000000" w:themeColor="text1"/>
          <w:spacing w:val="0"/>
          <w:sz w:val="32"/>
          <w:szCs w:val="32"/>
          <w:lang w:val="en-US"/>
          <w14:textFill>
            <w14:solidFill>
              <w14:schemeClr w14:val="tx1"/>
            </w14:solidFill>
          </w14:textFill>
        </w:rPr>
        <w:t>元。</w:t>
      </w:r>
    </w:p>
    <w:p>
      <w:pPr>
        <w:pageBreakBefore w:val="0"/>
        <w:numPr>
          <w:ilvl w:val="0"/>
          <w:numId w:val="7"/>
        </w:numPr>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全部获奖团队的学生可优先安排暑期实习，实习期间提供科研津贴和食宿保障。实习推荐具体以单位发布时间为准，若比赛结束本年度招聘已结束，则可顺延至下一年推荐实习</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7"/>
        </w:numPr>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全部获奖团队中应届毕业生参加校园招聘时，符合应聘条件者，直通进入面试环节，同等条件下可优先录用，条件成熟的可以共同组建成立研发团队或创业公司。</w:t>
      </w:r>
    </w:p>
    <w:p>
      <w:pPr>
        <w:pStyle w:val="4"/>
        <w:pageBreakBefore w:val="0"/>
        <w:numPr>
          <w:ilvl w:val="0"/>
          <w:numId w:val="6"/>
        </w:numPr>
        <w:kinsoku/>
        <w:wordWrap/>
        <w:overflowPunct/>
        <w:topLinePunct w:val="0"/>
        <w:autoSpaceDE/>
        <w:autoSpaceDN/>
        <w:bidi w:val="0"/>
        <w:spacing w:line="560" w:lineRule="exact"/>
        <w:ind w:left="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奖金发放方式</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以上奖金为税前奖金，由获奖团队承担税款</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所有现金奖励将在比赛结束后1个季度内，通过银行转账的方式，发放至各获奖团队指定的账号。</w:t>
      </w:r>
    </w:p>
    <w:p>
      <w:pPr>
        <w:pStyle w:val="3"/>
        <w:pageBreakBefore w:val="0"/>
        <w:kinsoku/>
        <w:wordWrap/>
        <w:overflowPunct/>
        <w:topLinePunct w:val="0"/>
        <w:autoSpaceDE/>
        <w:autoSpaceDN/>
        <w:bidi w:val="0"/>
        <w:spacing w:line="560" w:lineRule="exact"/>
        <w:ind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比赛专班联系方式</w:t>
      </w:r>
    </w:p>
    <w:p>
      <w:pPr>
        <w:pageBreakBefore w:val="0"/>
        <w:kinsoku/>
        <w:wordWrap/>
        <w:overflowPunct/>
        <w:topLinePunct w:val="0"/>
        <w:autoSpaceDE/>
        <w:autoSpaceDN/>
        <w:bidi w:val="0"/>
        <w:spacing w:line="560" w:lineRule="exact"/>
        <w:ind w:firstLine="640" w:firstLineChars="200"/>
        <w:textAlignment w:val="auto"/>
        <w:rPr>
          <w:rFonts w:hint="eastAsia" w:eastAsia="方正仿宋_GBK"/>
          <w:color w:val="000000"/>
          <w:spacing w:val="0"/>
          <w:sz w:val="32"/>
          <w:szCs w:val="32"/>
          <w:lang w:eastAsia="zh-CN"/>
        </w:rPr>
      </w:pPr>
      <w:r>
        <w:rPr>
          <w:rFonts w:hint="eastAsia" w:eastAsia="方正仿宋_GBK"/>
          <w:color w:val="000000"/>
          <w:spacing w:val="0"/>
          <w:sz w:val="32"/>
          <w:szCs w:val="32"/>
        </w:rPr>
        <w:t>赛事办公室设在国家造纸化学品工程技术研究中心</w:t>
      </w:r>
      <w:r>
        <w:rPr>
          <w:rFonts w:hint="eastAsia" w:eastAsia="方正仿宋_GBK"/>
          <w:color w:val="000000"/>
          <w:spacing w:val="0"/>
          <w:sz w:val="32"/>
          <w:szCs w:val="32"/>
          <w:lang w:eastAsia="zh-CN"/>
        </w:rPr>
        <w:t>。</w:t>
      </w:r>
    </w:p>
    <w:p>
      <w:pPr>
        <w:pStyle w:val="4"/>
        <w:pageBreakBefore w:val="0"/>
        <w:numPr>
          <w:ilvl w:val="0"/>
          <w:numId w:val="8"/>
        </w:numPr>
        <w:kinsoku/>
        <w:wordWrap/>
        <w:overflowPunct/>
        <w:topLinePunct w:val="0"/>
        <w:autoSpaceDE/>
        <w:autoSpaceDN/>
        <w:bidi w:val="0"/>
        <w:spacing w:line="560" w:lineRule="exact"/>
        <w:ind w:left="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专家指导团队</w:t>
      </w:r>
    </w:p>
    <w:p>
      <w:pPr>
        <w:pageBreakBefore w:val="0"/>
        <w:kinsoku/>
        <w:wordWrap/>
        <w:overflowPunct/>
        <w:topLinePunct w:val="0"/>
        <w:autoSpaceDE/>
        <w:autoSpaceDN/>
        <w:bidi w:val="0"/>
        <w:spacing w:line="560" w:lineRule="exact"/>
        <w:ind w:firstLine="640" w:firstLineChars="200"/>
        <w:textAlignment w:val="auto"/>
        <w:rPr>
          <w:rFonts w:hint="default" w:eastAsia="方正仿宋_GBK"/>
          <w:color w:val="000000" w:themeColor="text1"/>
          <w:spacing w:val="0"/>
          <w:sz w:val="32"/>
          <w:szCs w:val="32"/>
          <w:highlight w:val="none"/>
          <w:lang w:val="en-US" w:eastAsia="zh-CN"/>
          <w14:textFill>
            <w14:solidFill>
              <w14:schemeClr w14:val="tx1"/>
            </w14:solidFill>
          </w14:textFill>
        </w:rPr>
      </w:pPr>
      <w:r>
        <w:rPr>
          <w:rFonts w:eastAsia="方正仿宋_GBK"/>
          <w:color w:val="000000" w:themeColor="text1"/>
          <w:spacing w:val="0"/>
          <w:sz w:val="32"/>
          <w:szCs w:val="32"/>
          <w:highlight w:val="none"/>
          <w:lang w:val="en-US"/>
          <w14:textFill>
            <w14:solidFill>
              <w14:schemeClr w14:val="tx1"/>
            </w14:solidFill>
          </w14:textFill>
        </w:rPr>
        <w:t>联络</w:t>
      </w:r>
      <w:r>
        <w:rPr>
          <w:rFonts w:hint="eastAsia" w:eastAsia="方正仿宋_GBK"/>
          <w:color w:val="000000" w:themeColor="text1"/>
          <w:spacing w:val="0"/>
          <w:sz w:val="32"/>
          <w:szCs w:val="32"/>
          <w:highlight w:val="none"/>
          <w:lang w:val="en-US" w:eastAsia="zh-CN"/>
          <w14:textFill>
            <w14:solidFill>
              <w14:schemeClr w14:val="tx1"/>
            </w14:solidFill>
          </w14:textFill>
        </w:rPr>
        <w:t>老师</w:t>
      </w:r>
      <w:r>
        <w:rPr>
          <w:rFonts w:eastAsia="方正仿宋_GBK"/>
          <w:color w:val="000000" w:themeColor="text1"/>
          <w:spacing w:val="0"/>
          <w:sz w:val="32"/>
          <w:szCs w:val="32"/>
          <w:highlight w:val="none"/>
          <w:lang w:val="en-US"/>
          <w14:textFill>
            <w14:solidFill>
              <w14:schemeClr w14:val="tx1"/>
            </w14:solidFill>
          </w14:textFill>
        </w:rPr>
        <w:t>：</w:t>
      </w:r>
      <w:r>
        <w:rPr>
          <w:rFonts w:hint="eastAsia" w:eastAsia="方正仿宋_GBK"/>
          <w:color w:val="000000" w:themeColor="text1"/>
          <w:spacing w:val="0"/>
          <w:sz w:val="32"/>
          <w:szCs w:val="32"/>
          <w:highlight w:val="none"/>
          <w:lang w:val="en-US" w:eastAsia="zh-CN"/>
          <w14:textFill>
            <w14:solidFill>
              <w14:schemeClr w14:val="tx1"/>
            </w14:solidFill>
          </w14:textFill>
        </w:rPr>
        <w:t>吴</w:t>
      </w:r>
      <w:r>
        <w:rPr>
          <w:rFonts w:eastAsia="方正仿宋_GBK"/>
          <w:color w:val="000000" w:themeColor="text1"/>
          <w:spacing w:val="0"/>
          <w:sz w:val="32"/>
          <w:szCs w:val="32"/>
          <w:highlight w:val="none"/>
          <w:lang w:val="en-US"/>
          <w14:textFill>
            <w14:solidFill>
              <w14:schemeClr w14:val="tx1"/>
            </w14:solidFill>
          </w14:textFill>
        </w:rPr>
        <w:t>老师，联系方式：</w:t>
      </w:r>
      <w:r>
        <w:rPr>
          <w:rFonts w:hint="eastAsia" w:eastAsia="方正仿宋_GBK"/>
          <w:color w:val="000000" w:themeColor="text1"/>
          <w:spacing w:val="0"/>
          <w:sz w:val="32"/>
          <w:szCs w:val="32"/>
          <w:highlight w:val="none"/>
          <w:lang w:val="en-US" w:eastAsia="zh-CN"/>
          <w14:textFill>
            <w14:solidFill>
              <w14:schemeClr w14:val="tx1"/>
            </w14:solidFill>
          </w14:textFill>
        </w:rPr>
        <w:t>13675813852</w:t>
      </w:r>
      <w:r>
        <w:rPr>
          <w:rFonts w:eastAsia="方正仿宋_GBK"/>
          <w:color w:val="000000" w:themeColor="text1"/>
          <w:spacing w:val="0"/>
          <w:sz w:val="32"/>
          <w:szCs w:val="32"/>
          <w:highlight w:val="none"/>
          <w:lang w:val="en-US"/>
          <w14:textFill>
            <w14:solidFill>
              <w14:schemeClr w14:val="tx1"/>
            </w14:solidFill>
          </w14:textFill>
        </w:rPr>
        <w:t xml:space="preserve"> </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负责比赛进行期间技术指导保障。</w:t>
      </w:r>
    </w:p>
    <w:p>
      <w:pPr>
        <w:pStyle w:val="4"/>
        <w:pageBreakBefore w:val="0"/>
        <w:numPr>
          <w:ilvl w:val="0"/>
          <w:numId w:val="8"/>
        </w:numPr>
        <w:kinsoku/>
        <w:wordWrap/>
        <w:overflowPunct/>
        <w:topLinePunct w:val="0"/>
        <w:autoSpaceDE/>
        <w:autoSpaceDN/>
        <w:bidi w:val="0"/>
        <w:spacing w:line="560" w:lineRule="exact"/>
        <w:ind w:left="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赛事服务团队</w:t>
      </w:r>
    </w:p>
    <w:p>
      <w:pPr>
        <w:pageBreakBefore w:val="0"/>
        <w:kinsoku/>
        <w:wordWrap/>
        <w:overflowPunct/>
        <w:topLinePunct w:val="0"/>
        <w:autoSpaceDE/>
        <w:autoSpaceDN/>
        <w:bidi w:val="0"/>
        <w:spacing w:line="560" w:lineRule="exact"/>
        <w:ind w:firstLine="640" w:firstLineChars="200"/>
        <w:textAlignment w:val="auto"/>
        <w:rPr>
          <w:rFonts w:hint="default" w:eastAsia="方正仿宋_GBK"/>
          <w:color w:val="000000" w:themeColor="text1"/>
          <w:spacing w:val="0"/>
          <w:sz w:val="32"/>
          <w:szCs w:val="32"/>
          <w:highlight w:val="none"/>
          <w:lang w:val="en-US" w:eastAsia="zh-CN"/>
          <w14:textFill>
            <w14:solidFill>
              <w14:schemeClr w14:val="tx1"/>
            </w14:solidFill>
          </w14:textFill>
        </w:rPr>
      </w:pPr>
      <w:r>
        <w:rPr>
          <w:rFonts w:eastAsia="方正仿宋_GBK"/>
          <w:color w:val="000000" w:themeColor="text1"/>
          <w:spacing w:val="0"/>
          <w:sz w:val="32"/>
          <w:szCs w:val="32"/>
          <w:highlight w:val="none"/>
          <w:lang w:val="en-US"/>
          <w14:textFill>
            <w14:solidFill>
              <w14:schemeClr w14:val="tx1"/>
            </w14:solidFill>
          </w14:textFill>
        </w:rPr>
        <w:t>联络</w:t>
      </w:r>
      <w:r>
        <w:rPr>
          <w:rFonts w:hint="eastAsia" w:eastAsia="方正仿宋_GBK"/>
          <w:color w:val="000000" w:themeColor="text1"/>
          <w:spacing w:val="0"/>
          <w:sz w:val="32"/>
          <w:szCs w:val="32"/>
          <w:highlight w:val="none"/>
          <w:lang w:val="en-US" w:eastAsia="zh-CN"/>
          <w14:textFill>
            <w14:solidFill>
              <w14:schemeClr w14:val="tx1"/>
            </w14:solidFill>
          </w14:textFill>
        </w:rPr>
        <w:t>老师</w:t>
      </w:r>
      <w:r>
        <w:rPr>
          <w:rFonts w:eastAsia="方正仿宋_GBK"/>
          <w:color w:val="000000" w:themeColor="text1"/>
          <w:spacing w:val="0"/>
          <w:sz w:val="32"/>
          <w:szCs w:val="32"/>
          <w:highlight w:val="none"/>
          <w:lang w:val="en-US"/>
          <w14:textFill>
            <w14:solidFill>
              <w14:schemeClr w14:val="tx1"/>
            </w14:solidFill>
          </w14:textFill>
        </w:rPr>
        <w:t>：</w:t>
      </w:r>
      <w:r>
        <w:rPr>
          <w:rFonts w:hint="eastAsia" w:eastAsia="方正仿宋_GBK"/>
          <w:color w:val="000000" w:themeColor="text1"/>
          <w:spacing w:val="0"/>
          <w:sz w:val="32"/>
          <w:szCs w:val="32"/>
          <w:highlight w:val="none"/>
          <w:lang w:val="en-US" w:eastAsia="zh-CN"/>
          <w14:textFill>
            <w14:solidFill>
              <w14:schemeClr w14:val="tx1"/>
            </w14:solidFill>
          </w14:textFill>
        </w:rPr>
        <w:t>朱</w:t>
      </w:r>
      <w:r>
        <w:rPr>
          <w:rFonts w:eastAsia="方正仿宋_GBK"/>
          <w:color w:val="000000" w:themeColor="text1"/>
          <w:spacing w:val="0"/>
          <w:sz w:val="32"/>
          <w:szCs w:val="32"/>
          <w:highlight w:val="none"/>
          <w:lang w:val="en-US"/>
          <w14:textFill>
            <w14:solidFill>
              <w14:schemeClr w14:val="tx1"/>
            </w14:solidFill>
          </w14:textFill>
        </w:rPr>
        <w:t>老师，联系方式：</w:t>
      </w:r>
      <w:r>
        <w:rPr>
          <w:rFonts w:hint="eastAsia" w:eastAsia="方正仿宋_GBK"/>
          <w:color w:val="000000" w:themeColor="text1"/>
          <w:spacing w:val="0"/>
          <w:sz w:val="32"/>
          <w:szCs w:val="32"/>
          <w:highlight w:val="none"/>
          <w:lang w:val="en-US" w:eastAsia="zh-CN"/>
          <w14:textFill>
            <w14:solidFill>
              <w14:schemeClr w14:val="tx1"/>
            </w14:solidFill>
          </w14:textFill>
        </w:rPr>
        <w:t>18768176587</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highlight w:val="yellow"/>
          <w:lang w:val="en-US"/>
          <w14:textFill>
            <w14:solidFill>
              <w14:schemeClr w14:val="tx1"/>
            </w14:solidFill>
          </w14:textFill>
        </w:rPr>
      </w:pPr>
      <w:r>
        <w:rPr>
          <w:rFonts w:eastAsia="方正仿宋_GBK"/>
          <w:color w:val="000000" w:themeColor="text1"/>
          <w:spacing w:val="0"/>
          <w:sz w:val="32"/>
          <w:szCs w:val="32"/>
          <w:highlight w:val="none"/>
          <w:lang w:val="en-US"/>
          <w14:textFill>
            <w14:solidFill>
              <w14:schemeClr w14:val="tx1"/>
            </w14:solidFill>
          </w14:textFill>
        </w:rPr>
        <w:t>负责比赛进行期间组织服务及后期相关赛务协调联络。</w:t>
      </w:r>
    </w:p>
    <w:p>
      <w:pPr>
        <w:pStyle w:val="4"/>
        <w:pageBreakBefore w:val="0"/>
        <w:numPr>
          <w:ilvl w:val="0"/>
          <w:numId w:val="8"/>
        </w:numPr>
        <w:kinsoku/>
        <w:wordWrap/>
        <w:overflowPunct/>
        <w:topLinePunct w:val="0"/>
        <w:autoSpaceDE/>
        <w:autoSpaceDN/>
        <w:bidi w:val="0"/>
        <w:spacing w:line="560" w:lineRule="exact"/>
        <w:ind w:left="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联系时间</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比赛进行期间工作日（8:30-11:30，14:00-17:30）</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pStyle w:val="3"/>
        <w:numPr>
          <w:ilvl w:val="255"/>
          <w:numId w:val="0"/>
        </w:numPr>
        <w:jc w:val="right"/>
        <w:rPr>
          <w:rFonts w:ascii="Times New Roman" w:hAnsi="Times New Roman" w:eastAsia="方正仿宋简体"/>
          <w:color w:val="000000" w:themeColor="text1"/>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国家造纸化学品工程技术研究中心</w:t>
      </w:r>
      <w:r>
        <w:rPr>
          <w:rFonts w:ascii="Times New Roman" w:hAnsi="Times New Roman" w:eastAsia="方正仿宋_GBK"/>
          <w:color w:val="000000" w:themeColor="text1"/>
          <w:szCs w:val="32"/>
          <w:lang w:val="en-US"/>
          <w14:textFill>
            <w14:solidFill>
              <w14:schemeClr w14:val="tx1"/>
            </w14:solidFill>
          </w14:textFill>
        </w:rPr>
        <w:t xml:space="preserve"> </w:t>
      </w:r>
    </w:p>
    <w:p>
      <w:pPr>
        <w:spacing w:line="560" w:lineRule="exact"/>
        <w:rPr>
          <w:rFonts w:eastAsia="方正黑体_GBK"/>
          <w:color w:val="000000" w:themeColor="text1"/>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国家造纸化学品工程技术研究中心(以下简称:中心)于2009年10月经国家科技部批准组建，依托于杭州市化工研究院，落户于浙江省青山湖科技城，总投资1.4亿元，占地40亩，建筑面积39000m</w:t>
      </w:r>
      <w:r>
        <w:rPr>
          <w:rFonts w:hint="eastAsia" w:eastAsia="方正仿宋_GBK"/>
          <w:color w:val="000000" w:themeColor="text1"/>
          <w:sz w:val="32"/>
          <w:szCs w:val="32"/>
          <w:vertAlign w:val="superscript"/>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，是集科研开发、成果转化、产业化示范、人才培养、行业服务等于一体的国家级科技创新平台。</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中心重点开展纸基功能材料、生物质基功能材料、造纸化学品、淀粉衍生物、水溶性高分子等功能性新材料的研究、应用和产业化，并能根据造纸企业的需求开展造纸化学品全面服务管理及分析检 测服务。中心面向造纸化学品行业，服务于造纸工业，通过集聚高层次专业技术人才，系统集成共 性及关键技术，开展研发、应用及工程技术研究，为行业提供源头技术，促进行业可持续发展。中心累计承担过包括国家、省部级、市区级、自立课题等一、二等奖在内的各级成果奖各类科研项目 百余项，曾获国家科技进步130多项次，拥有14项国家级重点新产品、58项国家发明专利，为国内外排名前列的大型造纸企业提供技术服务。</w:t>
      </w: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panose1 w:val="02000000000000000000"/>
    <w:charset w:val="86"/>
    <w:family w:val="script"/>
    <w:pitch w:val="default"/>
    <w:sig w:usb0="A00002BF" w:usb1="38CF7CFA" w:usb2="00082016" w:usb3="00000000" w:csb0="00040001" w:csb1="00000000"/>
    <w:embedRegular r:id="rId1" w:fontKey="{25D48C63-5056-4F57-910D-8FED80EC6FC6}"/>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embedRegular r:id="rId2" w:fontKey="{30F7C66F-2BD5-4AE5-8E0E-542FF02A09E8}"/>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embedRegular r:id="rId3" w:fontKey="{D2FC6B0F-69E0-4970-BA79-C4B4735E6C97}"/>
  </w:font>
  <w:font w:name="方正大标宋_GBK">
    <w:panose1 w:val="03000509000000000000"/>
    <w:charset w:val="86"/>
    <w:family w:val="script"/>
    <w:pitch w:val="default"/>
    <w:sig w:usb0="00000001" w:usb1="080E0000" w:usb2="00000000" w:usb3="00000000" w:csb0="00040000" w:csb1="00000000"/>
    <w:embedRegular r:id="rId4" w:fontKey="{857F2A15-2760-4AE1-A141-071860B987E6}"/>
  </w:font>
  <w:font w:name="方正仿宋_GBK">
    <w:panose1 w:val="02000000000000000000"/>
    <w:charset w:val="86"/>
    <w:family w:val="script"/>
    <w:pitch w:val="default"/>
    <w:sig w:usb0="A00002BF" w:usb1="38CF7CFA" w:usb2="00082016" w:usb3="00000000" w:csb0="00040001" w:csb1="00000000"/>
    <w:embedRegular r:id="rId5" w:fontKey="{0B6BDC7B-70A3-4CF9-A3FA-B5EB64D04F82}"/>
  </w:font>
  <w:font w:name="方正仿宋简体">
    <w:panose1 w:val="02000000000000000000"/>
    <w:charset w:val="86"/>
    <w:family w:val="auto"/>
    <w:pitch w:val="default"/>
    <w:sig w:usb0="A00002BF" w:usb1="184F6CFA" w:usb2="00000012" w:usb3="00000000" w:csb0="00040001" w:csb1="00000000"/>
    <w:embedRegular r:id="rId6" w:fontKey="{907D6B52-03E0-43ED-A889-EA60F570B3B7}"/>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bidi w:val="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B56729"/>
    <w:multiLevelType w:val="singleLevel"/>
    <w:tmpl w:val="B3B56729"/>
    <w:lvl w:ilvl="0" w:tentative="0">
      <w:start w:val="1"/>
      <w:numFmt w:val="decimal"/>
      <w:suff w:val="nothing"/>
      <w:lvlText w:val="%1．"/>
      <w:lvlJc w:val="left"/>
      <w:pPr>
        <w:ind w:left="0" w:firstLine="400"/>
      </w:pPr>
      <w:rPr>
        <w:rFonts w:hint="default" w:ascii="Times New Roman" w:hAnsi="Times New Roman" w:cs="Times New Roman"/>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ascii="方正黑体_GBK" w:hAnsi="方正黑体_GBK" w:eastAsia="方正黑体_GBK" w:cs="方正黑体_GBK"/>
      </w:rPr>
    </w:lvl>
  </w:abstractNum>
  <w:abstractNum w:abstractNumId="3">
    <w:nsid w:val="157D2F54"/>
    <w:multiLevelType w:val="singleLevel"/>
    <w:tmpl w:val="157D2F54"/>
    <w:lvl w:ilvl="0" w:tentative="0">
      <w:start w:val="1"/>
      <w:numFmt w:val="decimal"/>
      <w:suff w:val="nothing"/>
      <w:lvlText w:val="%1．"/>
      <w:lvlJc w:val="left"/>
      <w:pPr>
        <w:ind w:left="0" w:firstLine="400"/>
      </w:pPr>
      <w:rPr>
        <w:rFonts w:hint="default" w:ascii="Times New Roman" w:hAnsi="Times New Roman" w:cs="Times New Roman"/>
      </w:rPr>
    </w:lvl>
  </w:abstractNum>
  <w:abstractNum w:abstractNumId="4">
    <w:nsid w:val="44BAE22A"/>
    <w:multiLevelType w:val="singleLevel"/>
    <w:tmpl w:val="44BAE22A"/>
    <w:lvl w:ilvl="0" w:tentative="0">
      <w:start w:val="1"/>
      <w:numFmt w:val="decimal"/>
      <w:suff w:val="nothing"/>
      <w:lvlText w:val="%1．"/>
      <w:lvlJc w:val="left"/>
      <w:pPr>
        <w:ind w:left="0" w:firstLine="400"/>
      </w:pPr>
      <w:rPr>
        <w:rFonts w:hint="default" w:ascii="Times New Roman" w:hAnsi="Times New Roman" w:cs="Times New Roman"/>
      </w:rPr>
    </w:lvl>
  </w:abstractNum>
  <w:abstractNum w:abstractNumId="5">
    <w:nsid w:val="52994999"/>
    <w:multiLevelType w:val="singleLevel"/>
    <w:tmpl w:val="52994999"/>
    <w:lvl w:ilvl="0" w:tentative="0">
      <w:start w:val="1"/>
      <w:numFmt w:val="decimal"/>
      <w:pStyle w:val="4"/>
      <w:suff w:val="space"/>
      <w:lvlText w:val="%1."/>
      <w:lvlJc w:val="left"/>
      <w:pPr>
        <w:ind w:left="454" w:hanging="454"/>
      </w:pPr>
      <w:rPr>
        <w:rFonts w:hint="default" w:ascii="Times New Roman" w:hAnsi="Times New Roman" w:eastAsia="方正仿宋楷体" w:cs="Times New Roman"/>
        <w:sz w:val="32"/>
        <w:szCs w:val="32"/>
      </w:rPr>
    </w:lvl>
  </w:abstractNum>
  <w:num w:numId="1">
    <w:abstractNumId w:val="2"/>
  </w:num>
  <w:num w:numId="2">
    <w:abstractNumId w:val="5"/>
  </w:num>
  <w:num w:numId="3">
    <w:abstractNumId w:val="0"/>
  </w:num>
  <w:num w:numId="4">
    <w:abstractNumId w:val="4"/>
  </w:num>
  <w:num w:numId="5">
    <w:abstractNumId w:val="3"/>
  </w:num>
  <w:num w:numId="6">
    <w:abstractNumId w:val="5"/>
    <w:lvlOverride w:ilvl="0">
      <w:startOverride w:val="1"/>
    </w:lvlOverride>
  </w:num>
  <w:num w:numId="7">
    <w:abstractNumId w:val="1"/>
  </w:num>
  <w:num w:numId="8">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2A0E"/>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1FD42EF"/>
    <w:rsid w:val="02481270"/>
    <w:rsid w:val="029E34F5"/>
    <w:rsid w:val="03294FF9"/>
    <w:rsid w:val="03803D68"/>
    <w:rsid w:val="03910A32"/>
    <w:rsid w:val="03FE7196"/>
    <w:rsid w:val="040E5D41"/>
    <w:rsid w:val="043549F2"/>
    <w:rsid w:val="047D34C5"/>
    <w:rsid w:val="04816A57"/>
    <w:rsid w:val="04853FBB"/>
    <w:rsid w:val="04BD38C2"/>
    <w:rsid w:val="051528EC"/>
    <w:rsid w:val="05185E54"/>
    <w:rsid w:val="05776D66"/>
    <w:rsid w:val="05950818"/>
    <w:rsid w:val="05C978FD"/>
    <w:rsid w:val="05E31242"/>
    <w:rsid w:val="0671705A"/>
    <w:rsid w:val="06732134"/>
    <w:rsid w:val="06E4782C"/>
    <w:rsid w:val="06F55DEF"/>
    <w:rsid w:val="07463F1D"/>
    <w:rsid w:val="078F2493"/>
    <w:rsid w:val="07901CC5"/>
    <w:rsid w:val="0795514D"/>
    <w:rsid w:val="07CC279A"/>
    <w:rsid w:val="0840076F"/>
    <w:rsid w:val="08601D96"/>
    <w:rsid w:val="08C25676"/>
    <w:rsid w:val="09644BDE"/>
    <w:rsid w:val="09AA3609"/>
    <w:rsid w:val="0A260073"/>
    <w:rsid w:val="0A8F7AAE"/>
    <w:rsid w:val="0AD671E5"/>
    <w:rsid w:val="0B2B6586"/>
    <w:rsid w:val="0B4A5469"/>
    <w:rsid w:val="0B6B3F04"/>
    <w:rsid w:val="0B6F69F0"/>
    <w:rsid w:val="0B8F177D"/>
    <w:rsid w:val="0C645CC6"/>
    <w:rsid w:val="0C8E2094"/>
    <w:rsid w:val="0C955B7E"/>
    <w:rsid w:val="0CAD1E5B"/>
    <w:rsid w:val="0D09135F"/>
    <w:rsid w:val="0D4764C0"/>
    <w:rsid w:val="0D7E4529"/>
    <w:rsid w:val="0DA54A80"/>
    <w:rsid w:val="0DCF4D92"/>
    <w:rsid w:val="0E2A646C"/>
    <w:rsid w:val="0EDC0AFF"/>
    <w:rsid w:val="0EF0331F"/>
    <w:rsid w:val="0F78357E"/>
    <w:rsid w:val="0FA66A75"/>
    <w:rsid w:val="0FB12E15"/>
    <w:rsid w:val="10411774"/>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A3D01"/>
    <w:rsid w:val="12AB1133"/>
    <w:rsid w:val="12E36BE9"/>
    <w:rsid w:val="13221EE1"/>
    <w:rsid w:val="13561AB1"/>
    <w:rsid w:val="138059EE"/>
    <w:rsid w:val="138E2FF9"/>
    <w:rsid w:val="13CA2B4E"/>
    <w:rsid w:val="13EE5957"/>
    <w:rsid w:val="14294F3F"/>
    <w:rsid w:val="145A1BF7"/>
    <w:rsid w:val="14851B79"/>
    <w:rsid w:val="14CB202B"/>
    <w:rsid w:val="15AA5E96"/>
    <w:rsid w:val="15D942D4"/>
    <w:rsid w:val="162866A2"/>
    <w:rsid w:val="167224E4"/>
    <w:rsid w:val="16921FAF"/>
    <w:rsid w:val="16CD5BE6"/>
    <w:rsid w:val="177B78C5"/>
    <w:rsid w:val="17E2511D"/>
    <w:rsid w:val="17E719F4"/>
    <w:rsid w:val="1800389F"/>
    <w:rsid w:val="1804590C"/>
    <w:rsid w:val="1816180F"/>
    <w:rsid w:val="181F20AD"/>
    <w:rsid w:val="184414B7"/>
    <w:rsid w:val="189B4472"/>
    <w:rsid w:val="19300544"/>
    <w:rsid w:val="19492385"/>
    <w:rsid w:val="195961B3"/>
    <w:rsid w:val="19883A90"/>
    <w:rsid w:val="19AF14BA"/>
    <w:rsid w:val="1A1553DD"/>
    <w:rsid w:val="1A1667EC"/>
    <w:rsid w:val="1A7D5B75"/>
    <w:rsid w:val="1AD27C6F"/>
    <w:rsid w:val="1B24668A"/>
    <w:rsid w:val="1BED1E2C"/>
    <w:rsid w:val="1C612DAD"/>
    <w:rsid w:val="1D2D60B2"/>
    <w:rsid w:val="1D3B0FE4"/>
    <w:rsid w:val="1D435FFF"/>
    <w:rsid w:val="1D540A00"/>
    <w:rsid w:val="1DA327A0"/>
    <w:rsid w:val="1DA67191"/>
    <w:rsid w:val="1DAF6046"/>
    <w:rsid w:val="1DBC4027"/>
    <w:rsid w:val="1E504BF2"/>
    <w:rsid w:val="1EA907D1"/>
    <w:rsid w:val="1F066139"/>
    <w:rsid w:val="1F3C04FF"/>
    <w:rsid w:val="1F762BAF"/>
    <w:rsid w:val="20123648"/>
    <w:rsid w:val="20670E5A"/>
    <w:rsid w:val="216C47A8"/>
    <w:rsid w:val="21DA0F90"/>
    <w:rsid w:val="21FD6C01"/>
    <w:rsid w:val="222D7E81"/>
    <w:rsid w:val="22463DDE"/>
    <w:rsid w:val="224C47AB"/>
    <w:rsid w:val="227E692E"/>
    <w:rsid w:val="22881F58"/>
    <w:rsid w:val="22E55DA3"/>
    <w:rsid w:val="231F12DE"/>
    <w:rsid w:val="23531B69"/>
    <w:rsid w:val="23835AF5"/>
    <w:rsid w:val="23991047"/>
    <w:rsid w:val="23B107E7"/>
    <w:rsid w:val="23B940CE"/>
    <w:rsid w:val="242F1397"/>
    <w:rsid w:val="2443398C"/>
    <w:rsid w:val="25324A72"/>
    <w:rsid w:val="254C6200"/>
    <w:rsid w:val="25902C01"/>
    <w:rsid w:val="2604714B"/>
    <w:rsid w:val="262275D1"/>
    <w:rsid w:val="26680B0E"/>
    <w:rsid w:val="276607BD"/>
    <w:rsid w:val="27707807"/>
    <w:rsid w:val="277E3A4E"/>
    <w:rsid w:val="27AC35F6"/>
    <w:rsid w:val="27BD1CA7"/>
    <w:rsid w:val="285717B4"/>
    <w:rsid w:val="28643ED1"/>
    <w:rsid w:val="28B9246E"/>
    <w:rsid w:val="29095901"/>
    <w:rsid w:val="290F58EC"/>
    <w:rsid w:val="29114058"/>
    <w:rsid w:val="29712213"/>
    <w:rsid w:val="2A641BAA"/>
    <w:rsid w:val="2A85768A"/>
    <w:rsid w:val="2A9269FB"/>
    <w:rsid w:val="2B0E3A48"/>
    <w:rsid w:val="2B2B347E"/>
    <w:rsid w:val="2B5841C1"/>
    <w:rsid w:val="2B9C2019"/>
    <w:rsid w:val="2BC2788C"/>
    <w:rsid w:val="2BE61BF3"/>
    <w:rsid w:val="2BE63207"/>
    <w:rsid w:val="2BED05B2"/>
    <w:rsid w:val="2C112589"/>
    <w:rsid w:val="2C1B5B53"/>
    <w:rsid w:val="2CD92454"/>
    <w:rsid w:val="2CFF241A"/>
    <w:rsid w:val="2D12039F"/>
    <w:rsid w:val="2D5072C9"/>
    <w:rsid w:val="2D60735C"/>
    <w:rsid w:val="2D9737AA"/>
    <w:rsid w:val="2E44738D"/>
    <w:rsid w:val="2E483CF0"/>
    <w:rsid w:val="2EA17D3D"/>
    <w:rsid w:val="2EAE282B"/>
    <w:rsid w:val="2ED43E1F"/>
    <w:rsid w:val="2EF61F5F"/>
    <w:rsid w:val="2F204D2F"/>
    <w:rsid w:val="2F213D0C"/>
    <w:rsid w:val="2F6B6D60"/>
    <w:rsid w:val="2FCD7BF6"/>
    <w:rsid w:val="30280776"/>
    <w:rsid w:val="309335A5"/>
    <w:rsid w:val="30D8752B"/>
    <w:rsid w:val="31321010"/>
    <w:rsid w:val="31327933"/>
    <w:rsid w:val="314F7592"/>
    <w:rsid w:val="32047B94"/>
    <w:rsid w:val="324E1A61"/>
    <w:rsid w:val="32886AF3"/>
    <w:rsid w:val="32AD02CA"/>
    <w:rsid w:val="32EF5010"/>
    <w:rsid w:val="33020A40"/>
    <w:rsid w:val="33047391"/>
    <w:rsid w:val="333332D8"/>
    <w:rsid w:val="333C43C8"/>
    <w:rsid w:val="338737FF"/>
    <w:rsid w:val="347270AC"/>
    <w:rsid w:val="34A400A9"/>
    <w:rsid w:val="350D59DC"/>
    <w:rsid w:val="351116A8"/>
    <w:rsid w:val="359C73A0"/>
    <w:rsid w:val="35F73B2D"/>
    <w:rsid w:val="36160F00"/>
    <w:rsid w:val="36A171E4"/>
    <w:rsid w:val="36CF10AF"/>
    <w:rsid w:val="37215DAE"/>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E55188"/>
    <w:rsid w:val="3CFC1E0B"/>
    <w:rsid w:val="3CFF1E29"/>
    <w:rsid w:val="3D4F12A7"/>
    <w:rsid w:val="3D7D1865"/>
    <w:rsid w:val="3DE95A99"/>
    <w:rsid w:val="3E5E2171"/>
    <w:rsid w:val="3EA82911"/>
    <w:rsid w:val="3ED27DBD"/>
    <w:rsid w:val="3F0C0676"/>
    <w:rsid w:val="3F141141"/>
    <w:rsid w:val="3F5A3C2F"/>
    <w:rsid w:val="3F724603"/>
    <w:rsid w:val="3FC76EA6"/>
    <w:rsid w:val="40244897"/>
    <w:rsid w:val="40307C5E"/>
    <w:rsid w:val="40330901"/>
    <w:rsid w:val="40504E9C"/>
    <w:rsid w:val="4090448B"/>
    <w:rsid w:val="41006A35"/>
    <w:rsid w:val="4185378C"/>
    <w:rsid w:val="418C7E79"/>
    <w:rsid w:val="41A575DC"/>
    <w:rsid w:val="41D01043"/>
    <w:rsid w:val="431E490D"/>
    <w:rsid w:val="4384772F"/>
    <w:rsid w:val="43850177"/>
    <w:rsid w:val="43865400"/>
    <w:rsid w:val="43A45114"/>
    <w:rsid w:val="44362561"/>
    <w:rsid w:val="443B2D53"/>
    <w:rsid w:val="445341F2"/>
    <w:rsid w:val="44670B0B"/>
    <w:rsid w:val="44834750"/>
    <w:rsid w:val="44DB2ACE"/>
    <w:rsid w:val="458849D3"/>
    <w:rsid w:val="4589572C"/>
    <w:rsid w:val="45A06791"/>
    <w:rsid w:val="45B1292D"/>
    <w:rsid w:val="45BF74A8"/>
    <w:rsid w:val="45CD38CF"/>
    <w:rsid w:val="45EF0E26"/>
    <w:rsid w:val="462E307C"/>
    <w:rsid w:val="464072B5"/>
    <w:rsid w:val="464D21B7"/>
    <w:rsid w:val="46CA635B"/>
    <w:rsid w:val="47486A40"/>
    <w:rsid w:val="489A6F14"/>
    <w:rsid w:val="494B597C"/>
    <w:rsid w:val="498072FA"/>
    <w:rsid w:val="49962324"/>
    <w:rsid w:val="49AE2DA6"/>
    <w:rsid w:val="49ED0155"/>
    <w:rsid w:val="4A3E412A"/>
    <w:rsid w:val="4A5D3697"/>
    <w:rsid w:val="4A686FD7"/>
    <w:rsid w:val="4AFC6247"/>
    <w:rsid w:val="4B4208DF"/>
    <w:rsid w:val="4B624A9E"/>
    <w:rsid w:val="4B704D15"/>
    <w:rsid w:val="4B8F5D2D"/>
    <w:rsid w:val="4B9A22C6"/>
    <w:rsid w:val="4C0C0983"/>
    <w:rsid w:val="4C147916"/>
    <w:rsid w:val="4C2E0DCB"/>
    <w:rsid w:val="4C641BFC"/>
    <w:rsid w:val="4C726569"/>
    <w:rsid w:val="4CB37C08"/>
    <w:rsid w:val="4CC874F6"/>
    <w:rsid w:val="4CD60537"/>
    <w:rsid w:val="4CDB1144"/>
    <w:rsid w:val="4D0E4287"/>
    <w:rsid w:val="4D47054C"/>
    <w:rsid w:val="4D516231"/>
    <w:rsid w:val="4D6E4265"/>
    <w:rsid w:val="4D7E702B"/>
    <w:rsid w:val="4D94083B"/>
    <w:rsid w:val="4DD252B5"/>
    <w:rsid w:val="4DF0398D"/>
    <w:rsid w:val="4E342A35"/>
    <w:rsid w:val="4E4F369A"/>
    <w:rsid w:val="4E6A7538"/>
    <w:rsid w:val="4EDA6221"/>
    <w:rsid w:val="4F2E243F"/>
    <w:rsid w:val="4FDF2564"/>
    <w:rsid w:val="501523A2"/>
    <w:rsid w:val="504174FC"/>
    <w:rsid w:val="504306EC"/>
    <w:rsid w:val="50571C9F"/>
    <w:rsid w:val="509C604E"/>
    <w:rsid w:val="50AB003F"/>
    <w:rsid w:val="50CF4503"/>
    <w:rsid w:val="50D37C15"/>
    <w:rsid w:val="511D019F"/>
    <w:rsid w:val="511D18C9"/>
    <w:rsid w:val="514A5AAA"/>
    <w:rsid w:val="51542C8D"/>
    <w:rsid w:val="515A3F3F"/>
    <w:rsid w:val="516234FD"/>
    <w:rsid w:val="51656886"/>
    <w:rsid w:val="516A1B63"/>
    <w:rsid w:val="51B81737"/>
    <w:rsid w:val="51D77030"/>
    <w:rsid w:val="520A3281"/>
    <w:rsid w:val="52353A0A"/>
    <w:rsid w:val="52C61160"/>
    <w:rsid w:val="52D85750"/>
    <w:rsid w:val="52FB18C6"/>
    <w:rsid w:val="531072F0"/>
    <w:rsid w:val="53213E80"/>
    <w:rsid w:val="53F561A1"/>
    <w:rsid w:val="53FE3E0A"/>
    <w:rsid w:val="543142CF"/>
    <w:rsid w:val="55286E22"/>
    <w:rsid w:val="556E6581"/>
    <w:rsid w:val="5588677D"/>
    <w:rsid w:val="55B844FA"/>
    <w:rsid w:val="55CC2F32"/>
    <w:rsid w:val="55FB7373"/>
    <w:rsid w:val="560317C0"/>
    <w:rsid w:val="560E14B9"/>
    <w:rsid w:val="561F720E"/>
    <w:rsid w:val="566F4A58"/>
    <w:rsid w:val="5712150D"/>
    <w:rsid w:val="572F5526"/>
    <w:rsid w:val="577613A7"/>
    <w:rsid w:val="57A3633F"/>
    <w:rsid w:val="57B27F05"/>
    <w:rsid w:val="57CF58DB"/>
    <w:rsid w:val="57DC33A7"/>
    <w:rsid w:val="581C776A"/>
    <w:rsid w:val="58215343"/>
    <w:rsid w:val="584F10D8"/>
    <w:rsid w:val="5854171D"/>
    <w:rsid w:val="587561D1"/>
    <w:rsid w:val="58D01EBB"/>
    <w:rsid w:val="58F61D44"/>
    <w:rsid w:val="596B3D20"/>
    <w:rsid w:val="597D2244"/>
    <w:rsid w:val="59F3439B"/>
    <w:rsid w:val="5A0D30B4"/>
    <w:rsid w:val="5A2A3F59"/>
    <w:rsid w:val="5A483FF8"/>
    <w:rsid w:val="5A8E2EAB"/>
    <w:rsid w:val="5AAB75B9"/>
    <w:rsid w:val="5B0C693A"/>
    <w:rsid w:val="5B1E3B4B"/>
    <w:rsid w:val="5B3429A4"/>
    <w:rsid w:val="5B5D713B"/>
    <w:rsid w:val="5B7928AC"/>
    <w:rsid w:val="5B9C5C45"/>
    <w:rsid w:val="5BC326E1"/>
    <w:rsid w:val="5C0C1983"/>
    <w:rsid w:val="5C146507"/>
    <w:rsid w:val="5C8556D4"/>
    <w:rsid w:val="5C9C6DF2"/>
    <w:rsid w:val="5C9D087A"/>
    <w:rsid w:val="5D1458EA"/>
    <w:rsid w:val="5D272917"/>
    <w:rsid w:val="5D35760E"/>
    <w:rsid w:val="5D557591"/>
    <w:rsid w:val="5D5840D6"/>
    <w:rsid w:val="5D8A2234"/>
    <w:rsid w:val="5DA37A9B"/>
    <w:rsid w:val="5DE96312"/>
    <w:rsid w:val="5E334000"/>
    <w:rsid w:val="5E5036F4"/>
    <w:rsid w:val="5E581806"/>
    <w:rsid w:val="5E69296F"/>
    <w:rsid w:val="5ED50225"/>
    <w:rsid w:val="5F1F0240"/>
    <w:rsid w:val="5F562BF3"/>
    <w:rsid w:val="603F5402"/>
    <w:rsid w:val="60603B12"/>
    <w:rsid w:val="60B0413F"/>
    <w:rsid w:val="60D818B2"/>
    <w:rsid w:val="614C422E"/>
    <w:rsid w:val="615A0A76"/>
    <w:rsid w:val="618172C6"/>
    <w:rsid w:val="619135C2"/>
    <w:rsid w:val="61BF1B9C"/>
    <w:rsid w:val="620D7E10"/>
    <w:rsid w:val="621C7880"/>
    <w:rsid w:val="628A4E55"/>
    <w:rsid w:val="6295412E"/>
    <w:rsid w:val="62D04AAA"/>
    <w:rsid w:val="62E80C7F"/>
    <w:rsid w:val="63381C06"/>
    <w:rsid w:val="634E4F86"/>
    <w:rsid w:val="63BF7C32"/>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8C1444C"/>
    <w:rsid w:val="68CA77A4"/>
    <w:rsid w:val="696D41C4"/>
    <w:rsid w:val="69BF1317"/>
    <w:rsid w:val="69ED05F9"/>
    <w:rsid w:val="6B263ACF"/>
    <w:rsid w:val="6B2F1B41"/>
    <w:rsid w:val="6B73602A"/>
    <w:rsid w:val="6B8B6CF1"/>
    <w:rsid w:val="6BDF6CC4"/>
    <w:rsid w:val="6C1660AA"/>
    <w:rsid w:val="6C234574"/>
    <w:rsid w:val="6C4142CA"/>
    <w:rsid w:val="6C8E6020"/>
    <w:rsid w:val="6D995997"/>
    <w:rsid w:val="6E231488"/>
    <w:rsid w:val="6E7E2016"/>
    <w:rsid w:val="6ED24CBD"/>
    <w:rsid w:val="6EE03EC0"/>
    <w:rsid w:val="6EFC40AD"/>
    <w:rsid w:val="6F0452B4"/>
    <w:rsid w:val="6F437969"/>
    <w:rsid w:val="6F4C6B46"/>
    <w:rsid w:val="6F816D8C"/>
    <w:rsid w:val="70905002"/>
    <w:rsid w:val="70BB7C71"/>
    <w:rsid w:val="70E76A1A"/>
    <w:rsid w:val="717D0E42"/>
    <w:rsid w:val="719F75B5"/>
    <w:rsid w:val="71A60683"/>
    <w:rsid w:val="71B400B8"/>
    <w:rsid w:val="71BF5D6D"/>
    <w:rsid w:val="723A14EF"/>
    <w:rsid w:val="72516F6C"/>
    <w:rsid w:val="72EF1566"/>
    <w:rsid w:val="73412F53"/>
    <w:rsid w:val="73437FCE"/>
    <w:rsid w:val="73774085"/>
    <w:rsid w:val="73B12E82"/>
    <w:rsid w:val="73B30FC6"/>
    <w:rsid w:val="74592D34"/>
    <w:rsid w:val="746D7236"/>
    <w:rsid w:val="748443E4"/>
    <w:rsid w:val="74AE0965"/>
    <w:rsid w:val="74D77289"/>
    <w:rsid w:val="74F160B9"/>
    <w:rsid w:val="74F952E5"/>
    <w:rsid w:val="753F15A0"/>
    <w:rsid w:val="75483F2B"/>
    <w:rsid w:val="754E0E15"/>
    <w:rsid w:val="75A628C9"/>
    <w:rsid w:val="75B36462"/>
    <w:rsid w:val="76065B98"/>
    <w:rsid w:val="763F7413"/>
    <w:rsid w:val="76861D4C"/>
    <w:rsid w:val="76B27622"/>
    <w:rsid w:val="77302EC9"/>
    <w:rsid w:val="77740E18"/>
    <w:rsid w:val="780A371A"/>
    <w:rsid w:val="781101C0"/>
    <w:rsid w:val="781A1483"/>
    <w:rsid w:val="7824373B"/>
    <w:rsid w:val="7831103D"/>
    <w:rsid w:val="784521A0"/>
    <w:rsid w:val="786755ED"/>
    <w:rsid w:val="788D1579"/>
    <w:rsid w:val="78EA354B"/>
    <w:rsid w:val="79156F08"/>
    <w:rsid w:val="79220BB1"/>
    <w:rsid w:val="79667075"/>
    <w:rsid w:val="79936676"/>
    <w:rsid w:val="79A52F07"/>
    <w:rsid w:val="7A1D73D0"/>
    <w:rsid w:val="7A6F2A3A"/>
    <w:rsid w:val="7A8A0B42"/>
    <w:rsid w:val="7B541151"/>
    <w:rsid w:val="7B607AF4"/>
    <w:rsid w:val="7B851976"/>
    <w:rsid w:val="7B9A12F6"/>
    <w:rsid w:val="7BBB15F0"/>
    <w:rsid w:val="7BD4353D"/>
    <w:rsid w:val="7BE772BD"/>
    <w:rsid w:val="7C07A0F5"/>
    <w:rsid w:val="7C0E057E"/>
    <w:rsid w:val="7C5311B3"/>
    <w:rsid w:val="7CB9570E"/>
    <w:rsid w:val="7CDB7433"/>
    <w:rsid w:val="7D0F22FE"/>
    <w:rsid w:val="7D460711"/>
    <w:rsid w:val="7D717185"/>
    <w:rsid w:val="7D7635FF"/>
    <w:rsid w:val="7D8111E0"/>
    <w:rsid w:val="7DB10E50"/>
    <w:rsid w:val="7E064983"/>
    <w:rsid w:val="7E172803"/>
    <w:rsid w:val="7E182EFA"/>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imes New Roman" w:hAnsi="Times New Roman" w:eastAsiaTheme="minorEastAsia" w:cstheme="minorBidi"/>
      <w:kern w:val="2"/>
      <w:sz w:val="24"/>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rFonts w:ascii="Times New Roman" w:hAnsi="Times New Roman" w:eastAsiaTheme="minorEastAsia"/>
      <w:sz w:val="24"/>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773</Words>
  <Characters>4409</Characters>
  <Lines>36</Lines>
  <Paragraphs>10</Paragraphs>
  <TotalTime>0</TotalTime>
  <ScaleCrop>false</ScaleCrop>
  <LinksUpToDate>false</LinksUpToDate>
  <CharactersWithSpaces>5172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2024-04-17T00:51:52Z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