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F3D" w:rsidRDefault="005D6F3D" w:rsidP="005D6F3D">
      <w:pPr>
        <w:ind w:firstLineChars="200" w:firstLine="420"/>
        <w:jc w:val="center"/>
        <w:rPr>
          <w:rFonts w:hint="eastAsia"/>
        </w:rPr>
      </w:pPr>
      <w:r>
        <w:rPr>
          <w:rFonts w:hint="eastAsia"/>
        </w:rPr>
        <w:t>第九届中国经济学年会</w:t>
      </w:r>
    </w:p>
    <w:p w:rsidR="005D6F3D" w:rsidRDefault="005D6F3D" w:rsidP="005D6F3D">
      <w:pPr>
        <w:ind w:firstLineChars="200" w:firstLine="420"/>
        <w:jc w:val="center"/>
        <w:rPr>
          <w:rFonts w:hint="eastAsia"/>
        </w:rPr>
      </w:pPr>
      <w:r>
        <w:rPr>
          <w:rFonts w:hint="eastAsia"/>
        </w:rPr>
        <w:t>公共经济学分会场讨论（一）</w:t>
      </w:r>
    </w:p>
    <w:p w:rsidR="005D6F3D" w:rsidRDefault="005D6F3D" w:rsidP="00A314A2">
      <w:pPr>
        <w:ind w:firstLineChars="200" w:firstLine="420"/>
        <w:rPr>
          <w:rFonts w:hint="eastAsia"/>
        </w:rPr>
      </w:pPr>
    </w:p>
    <w:p w:rsidR="00904D9C" w:rsidRDefault="00A314A2" w:rsidP="00A314A2">
      <w:pPr>
        <w:ind w:firstLineChars="200" w:firstLine="420"/>
      </w:pPr>
      <w:r>
        <w:rPr>
          <w:rFonts w:hint="eastAsia"/>
        </w:rPr>
        <w:t>第九届中国经济学年会公共经济学分会场讨论（一）于</w:t>
      </w:r>
      <w:r>
        <w:rPr>
          <w:rFonts w:hint="eastAsia"/>
        </w:rPr>
        <w:t>2009</w:t>
      </w:r>
      <w:r>
        <w:rPr>
          <w:rFonts w:hint="eastAsia"/>
        </w:rPr>
        <w:t>年</w:t>
      </w:r>
      <w:r>
        <w:rPr>
          <w:rFonts w:hint="eastAsia"/>
        </w:rPr>
        <w:t>12</w:t>
      </w:r>
      <w:r>
        <w:rPr>
          <w:rFonts w:hint="eastAsia"/>
        </w:rPr>
        <w:t>月</w:t>
      </w:r>
      <w:r>
        <w:rPr>
          <w:rFonts w:hint="eastAsia"/>
        </w:rPr>
        <w:t>12</w:t>
      </w:r>
      <w:r>
        <w:rPr>
          <w:rFonts w:hint="eastAsia"/>
        </w:rPr>
        <w:t>日在浙江大学经济学院</w:t>
      </w:r>
      <w:r w:rsidR="00527C4C">
        <w:rPr>
          <w:rFonts w:hint="eastAsia"/>
        </w:rPr>
        <w:t>外经贸大楼</w:t>
      </w:r>
      <w:r>
        <w:rPr>
          <w:rFonts w:hint="eastAsia"/>
        </w:rPr>
        <w:t>举行，相关领域的</w:t>
      </w:r>
      <w:r>
        <w:rPr>
          <w:rFonts w:hint="eastAsia"/>
        </w:rPr>
        <w:t>6</w:t>
      </w:r>
      <w:r>
        <w:rPr>
          <w:rFonts w:hint="eastAsia"/>
        </w:rPr>
        <w:t>篇文章的作者分别进行了报告。本场的主持人是浙江大学经济学院的郑备军老师，评论人分别为西南财经大学财政税务学院的冯俏彬老师和浙江大学经济学院的王志凯老师。</w:t>
      </w:r>
    </w:p>
    <w:p w:rsidR="00A314A2" w:rsidRDefault="00262719" w:rsidP="00457F1A">
      <w:pPr>
        <w:ind w:firstLine="435"/>
      </w:pPr>
      <w:r>
        <w:rPr>
          <w:rFonts w:hint="eastAsia"/>
        </w:rPr>
        <w:t>首先为大家作报告的是来自香港大学经济金融学院的陈斌，</w:t>
      </w:r>
      <w:r w:rsidR="00A314A2">
        <w:rPr>
          <w:rFonts w:hint="eastAsia"/>
        </w:rPr>
        <w:t>他的论文题目是《</w:t>
      </w:r>
      <w:r w:rsidR="00A314A2">
        <w:rPr>
          <w:rFonts w:hint="eastAsia"/>
        </w:rPr>
        <w:t>Risk and Flexibility in Public-P</w:t>
      </w:r>
      <w:r>
        <w:rPr>
          <w:rFonts w:hint="eastAsia"/>
        </w:rPr>
        <w:t>rivate Partnership</w:t>
      </w:r>
      <w:r w:rsidR="00A314A2">
        <w:rPr>
          <w:rFonts w:hint="eastAsia"/>
        </w:rPr>
        <w:t>》</w:t>
      </w:r>
      <w:r>
        <w:rPr>
          <w:rFonts w:hint="eastAsia"/>
        </w:rPr>
        <w:t>。</w:t>
      </w:r>
      <w:r w:rsidR="00457F1A">
        <w:rPr>
          <w:rFonts w:hint="eastAsia"/>
        </w:rPr>
        <w:t>文章</w:t>
      </w:r>
      <w:r w:rsidR="005D6F3D">
        <w:rPr>
          <w:rFonts w:hint="eastAsia"/>
        </w:rPr>
        <w:t>探讨</w:t>
      </w:r>
      <w:r w:rsidR="00457F1A">
        <w:rPr>
          <w:rFonts w:hint="eastAsia"/>
        </w:rPr>
        <w:t>建造和运作一个公共工程时是否要把这个计划打包或是分离。文章</w:t>
      </w:r>
      <w:r w:rsidR="005D6F3D">
        <w:rPr>
          <w:rFonts w:hint="eastAsia"/>
        </w:rPr>
        <w:t>通过建立动态</w:t>
      </w:r>
      <w:r w:rsidR="00457F1A">
        <w:rPr>
          <w:rFonts w:hint="eastAsia"/>
        </w:rPr>
        <w:t>风险内生</w:t>
      </w:r>
      <w:r w:rsidR="005D6F3D">
        <w:rPr>
          <w:rFonts w:hint="eastAsia"/>
        </w:rPr>
        <w:t>模型，研究</w:t>
      </w:r>
      <w:r w:rsidR="00457F1A">
        <w:rPr>
          <w:rFonts w:hint="eastAsia"/>
        </w:rPr>
        <w:t>权利和合同安排</w:t>
      </w:r>
      <w:r w:rsidR="005D6F3D">
        <w:rPr>
          <w:rFonts w:hint="eastAsia"/>
        </w:rPr>
        <w:t>对</w:t>
      </w:r>
      <w:r w:rsidR="00457F1A">
        <w:rPr>
          <w:rFonts w:hint="eastAsia"/>
        </w:rPr>
        <w:t>创新的激励</w:t>
      </w:r>
      <w:r w:rsidR="005D6F3D">
        <w:rPr>
          <w:rFonts w:hint="eastAsia"/>
        </w:rPr>
        <w:t>。作者的研究认为</w:t>
      </w:r>
      <w:r w:rsidR="00457F1A">
        <w:rPr>
          <w:rFonts w:hint="eastAsia"/>
        </w:rPr>
        <w:t>最优的公共部门和私人部门两者之间的制度安排不仅依赖于建造任务和</w:t>
      </w:r>
      <w:r w:rsidR="005D6F3D">
        <w:rPr>
          <w:rFonts w:hint="eastAsia"/>
        </w:rPr>
        <w:t>对</w:t>
      </w:r>
      <w:r w:rsidR="00457F1A">
        <w:rPr>
          <w:rFonts w:hint="eastAsia"/>
        </w:rPr>
        <w:t>外部事物的预期，还依赖于风险性质。</w:t>
      </w:r>
      <w:r w:rsidR="005D6F3D">
        <w:rPr>
          <w:rFonts w:hint="eastAsia"/>
        </w:rPr>
        <w:t>评论人</w:t>
      </w:r>
      <w:r w:rsidR="00B23548">
        <w:rPr>
          <w:rFonts w:hint="eastAsia"/>
        </w:rPr>
        <w:t>冯俏彬老师认为这篇文章将理论和模型结合</w:t>
      </w:r>
      <w:r w:rsidR="005D6F3D">
        <w:rPr>
          <w:rFonts w:hint="eastAsia"/>
        </w:rPr>
        <w:t>得很好</w:t>
      </w:r>
      <w:r w:rsidR="00B23548">
        <w:rPr>
          <w:rFonts w:hint="eastAsia"/>
        </w:rPr>
        <w:t>。</w:t>
      </w:r>
    </w:p>
    <w:p w:rsidR="00262719" w:rsidRDefault="00262719" w:rsidP="005767C3">
      <w:pPr>
        <w:ind w:firstLine="435"/>
        <w:jc w:val="center"/>
      </w:pPr>
      <w:r>
        <w:rPr>
          <w:rFonts w:hint="eastAsia"/>
        </w:rPr>
        <w:t>接着来自日本</w:t>
      </w:r>
      <w:r w:rsidR="00457F1A" w:rsidRPr="00457F1A">
        <w:rPr>
          <w:rFonts w:hint="eastAsia"/>
        </w:rPr>
        <w:t>福刚</w:t>
      </w:r>
      <w:r>
        <w:rPr>
          <w:rFonts w:hint="eastAsia"/>
        </w:rPr>
        <w:t>大学的</w:t>
      </w:r>
      <w:r w:rsidR="00457F1A" w:rsidRPr="00457F1A">
        <w:rPr>
          <w:rFonts w:hint="eastAsia"/>
        </w:rPr>
        <w:t>万军民</w:t>
      </w:r>
      <w:r w:rsidR="009B7AD6">
        <w:rPr>
          <w:rFonts w:hint="eastAsia"/>
        </w:rPr>
        <w:t>报告</w:t>
      </w:r>
      <w:r>
        <w:rPr>
          <w:rFonts w:hint="eastAsia"/>
        </w:rPr>
        <w:t>论文《</w:t>
      </w:r>
      <w:r>
        <w:rPr>
          <w:rFonts w:hint="eastAsia"/>
        </w:rPr>
        <w:t>The Optimality of Indirect Taxes</w:t>
      </w:r>
      <w:r>
        <w:rPr>
          <w:rFonts w:hint="eastAsia"/>
        </w:rPr>
        <w:t>》</w:t>
      </w:r>
      <w:r w:rsidR="00457F1A">
        <w:rPr>
          <w:rFonts w:hint="eastAsia"/>
        </w:rPr>
        <w:t>。</w:t>
      </w:r>
      <w:r w:rsidR="00457F1A" w:rsidRPr="00457F1A">
        <w:rPr>
          <w:rFonts w:hint="eastAsia"/>
        </w:rPr>
        <w:t>自从</w:t>
      </w:r>
      <w:r w:rsidR="00457F1A" w:rsidRPr="00457F1A">
        <w:rPr>
          <w:rFonts w:hint="eastAsia"/>
        </w:rPr>
        <w:t>Frank P.</w:t>
      </w:r>
      <w:r w:rsidR="000C3242">
        <w:rPr>
          <w:rFonts w:hint="eastAsia"/>
        </w:rPr>
        <w:t xml:space="preserve"> </w:t>
      </w:r>
      <w:r w:rsidR="00457F1A" w:rsidRPr="00457F1A">
        <w:rPr>
          <w:rFonts w:hint="eastAsia"/>
        </w:rPr>
        <w:t>Ramsey</w:t>
      </w:r>
      <w:r w:rsidR="00457F1A" w:rsidRPr="00457F1A">
        <w:rPr>
          <w:rFonts w:hint="eastAsia"/>
        </w:rPr>
        <w:t>（</w:t>
      </w:r>
      <w:r w:rsidR="00457F1A" w:rsidRPr="00457F1A">
        <w:rPr>
          <w:rFonts w:hint="eastAsia"/>
        </w:rPr>
        <w:t>1927</w:t>
      </w:r>
      <w:r w:rsidR="00457F1A" w:rsidRPr="00457F1A">
        <w:rPr>
          <w:rFonts w:hint="eastAsia"/>
        </w:rPr>
        <w:t>）</w:t>
      </w:r>
      <w:r w:rsidR="000C3242">
        <w:rPr>
          <w:rFonts w:hint="eastAsia"/>
        </w:rPr>
        <w:t>研究</w:t>
      </w:r>
      <w:r w:rsidR="00457F1A" w:rsidRPr="00457F1A">
        <w:rPr>
          <w:rFonts w:hint="eastAsia"/>
        </w:rPr>
        <w:t>在均衡市场中按价征税的最优化问题后，</w:t>
      </w:r>
      <w:r w:rsidR="000C3242" w:rsidRPr="00457F1A">
        <w:rPr>
          <w:rFonts w:hint="eastAsia"/>
        </w:rPr>
        <w:t>Ramsey</w:t>
      </w:r>
      <w:r w:rsidR="00457F1A" w:rsidRPr="00457F1A">
        <w:rPr>
          <w:rFonts w:hint="eastAsia"/>
        </w:rPr>
        <w:t>和他的同事得出的结论是</w:t>
      </w:r>
      <w:r w:rsidR="002B06E7">
        <w:rPr>
          <w:rFonts w:hint="eastAsia"/>
        </w:rPr>
        <w:t>认为较大</w:t>
      </w:r>
      <w:r w:rsidR="00457F1A" w:rsidRPr="00457F1A">
        <w:rPr>
          <w:rFonts w:hint="eastAsia"/>
        </w:rPr>
        <w:t>的税率是完全可能的，比如对威士忌征收</w:t>
      </w:r>
      <w:r w:rsidR="00457F1A" w:rsidRPr="00457F1A">
        <w:rPr>
          <w:rFonts w:hint="eastAsia"/>
        </w:rPr>
        <w:t>500%</w:t>
      </w:r>
      <w:r w:rsidR="00457F1A" w:rsidRPr="00457F1A">
        <w:rPr>
          <w:rFonts w:hint="eastAsia"/>
        </w:rPr>
        <w:t>的税。但是，</w:t>
      </w:r>
      <w:r w:rsidR="005767C3">
        <w:rPr>
          <w:rFonts w:hint="eastAsia"/>
        </w:rPr>
        <w:t>报告人</w:t>
      </w:r>
      <w:r w:rsidR="00457F1A" w:rsidRPr="00457F1A">
        <w:rPr>
          <w:rFonts w:hint="eastAsia"/>
        </w:rPr>
        <w:t>的研究结果</w:t>
      </w:r>
      <w:r w:rsidR="005767C3">
        <w:rPr>
          <w:rFonts w:hint="eastAsia"/>
        </w:rPr>
        <w:t>表明</w:t>
      </w:r>
      <w:r w:rsidR="00457F1A" w:rsidRPr="00457F1A">
        <w:rPr>
          <w:rFonts w:hint="eastAsia"/>
        </w:rPr>
        <w:t>，</w:t>
      </w:r>
      <w:r w:rsidR="005767C3">
        <w:rPr>
          <w:rFonts w:hint="eastAsia"/>
        </w:rPr>
        <w:t>在</w:t>
      </w:r>
      <w:r w:rsidR="00457F1A" w:rsidRPr="00457F1A">
        <w:rPr>
          <w:rFonts w:hint="eastAsia"/>
        </w:rPr>
        <w:t>0/0</w:t>
      </w:r>
      <w:r w:rsidR="00457F1A" w:rsidRPr="00457F1A">
        <w:rPr>
          <w:rFonts w:hint="eastAsia"/>
        </w:rPr>
        <w:t>的情况下，运用洛必达法则后，结果是完全“反弹性”的。</w:t>
      </w:r>
      <w:r w:rsidR="009B7AD6">
        <w:rPr>
          <w:rFonts w:hint="eastAsia"/>
        </w:rPr>
        <w:t>评论人</w:t>
      </w:r>
      <w:r w:rsidR="00B23548">
        <w:rPr>
          <w:rFonts w:hint="eastAsia"/>
        </w:rPr>
        <w:t>王志凯老师认为这篇文章很有创新，挑战了前人的理论。在场学者也纷纷对这篇文章进行了讨论。</w:t>
      </w:r>
    </w:p>
    <w:p w:rsidR="00262719" w:rsidRDefault="00262719" w:rsidP="00262719">
      <w:pPr>
        <w:ind w:firstLine="435"/>
      </w:pPr>
      <w:r>
        <w:rPr>
          <w:rFonts w:hint="eastAsia"/>
        </w:rPr>
        <w:t>其次是来自西北大学经济管理学院的王守坤，他的论文题目是《财政联邦还是委托代理：关于中国式分权性质的经验判断》。通过对地方政府预算外财政收入的创新性理解，文章提出了一个可检验的命题从而为合理判断我国财政分权的基本性质奠定了计量基础。</w:t>
      </w:r>
      <w:r w:rsidR="00D44A6A">
        <w:rPr>
          <w:rFonts w:hint="eastAsia"/>
        </w:rPr>
        <w:t>作者</w:t>
      </w:r>
      <w:r>
        <w:rPr>
          <w:rFonts w:hint="eastAsia"/>
        </w:rPr>
        <w:t>采用</w:t>
      </w:r>
      <w:r w:rsidR="000B2B86">
        <w:rPr>
          <w:rFonts w:hint="eastAsia"/>
        </w:rPr>
        <w:t>System-GMM</w:t>
      </w:r>
      <w:r w:rsidR="000B2B86">
        <w:rPr>
          <w:rFonts w:hint="eastAsia"/>
        </w:rPr>
        <w:t>法对我国</w:t>
      </w:r>
      <w:r w:rsidR="000B2B86">
        <w:rPr>
          <w:rFonts w:hint="eastAsia"/>
        </w:rPr>
        <w:t>1985-2007</w:t>
      </w:r>
      <w:r w:rsidR="000B2B86">
        <w:rPr>
          <w:rFonts w:hint="eastAsia"/>
        </w:rPr>
        <w:t>年分省动态面板数据模型回归后显示，我国中央政府与地方政府间的分权性质更接近于财政联邦主义理论框架。该结论的政策内涵在于，对于中央政府而言，相对于其已经实现了的“作对激励”而言，现阶段中央政府更应该做的事是“作对协调”，并逐步打破财政分权体制下的各省份既得利益，真正发挥中央政府对经济发展全局的调控与平衡职能。</w:t>
      </w:r>
      <w:r w:rsidR="00D44A6A">
        <w:rPr>
          <w:rFonts w:hint="eastAsia"/>
        </w:rPr>
        <w:t>评论人</w:t>
      </w:r>
      <w:r w:rsidR="00B23548">
        <w:rPr>
          <w:rFonts w:hint="eastAsia"/>
        </w:rPr>
        <w:t>冯俏彬老师对这篇文章给予了高度的肯定，</w:t>
      </w:r>
      <w:r w:rsidR="00D44A6A">
        <w:rPr>
          <w:rFonts w:hint="eastAsia"/>
        </w:rPr>
        <w:t>认为</w:t>
      </w:r>
      <w:r w:rsidR="00B23548">
        <w:rPr>
          <w:rFonts w:hint="eastAsia"/>
        </w:rPr>
        <w:t>这篇文章从财政联邦还是委托代理争论中，用数据事实来说话，得出自己的结论。</w:t>
      </w:r>
    </w:p>
    <w:p w:rsidR="000B2B86" w:rsidRDefault="000B2B86" w:rsidP="00262719">
      <w:pPr>
        <w:ind w:firstLine="435"/>
      </w:pPr>
      <w:r>
        <w:rPr>
          <w:rFonts w:hint="eastAsia"/>
        </w:rPr>
        <w:t>再次是来自浙江财经学院财政与公共管理学院的金戈，他的论文题目是《</w:t>
      </w:r>
      <w:r w:rsidR="00D629D7">
        <w:rPr>
          <w:rFonts w:hint="eastAsia"/>
        </w:rPr>
        <w:t>动态经济中的最优税收与公共支出：基于</w:t>
      </w:r>
      <w:proofErr w:type="spellStart"/>
      <w:r w:rsidR="00D629D7">
        <w:rPr>
          <w:rFonts w:hint="eastAsia"/>
        </w:rPr>
        <w:t>Chamley</w:t>
      </w:r>
      <w:proofErr w:type="spellEnd"/>
      <w:r w:rsidR="00D629D7">
        <w:rPr>
          <w:rFonts w:hint="eastAsia"/>
        </w:rPr>
        <w:t>模型的修正和扩展</w:t>
      </w:r>
      <w:r>
        <w:rPr>
          <w:rFonts w:hint="eastAsia"/>
        </w:rPr>
        <w:t>》</w:t>
      </w:r>
      <w:r w:rsidR="00D629D7">
        <w:rPr>
          <w:rFonts w:hint="eastAsia"/>
        </w:rPr>
        <w:t>。</w:t>
      </w:r>
      <w:r w:rsidR="000170EC">
        <w:rPr>
          <w:rFonts w:hint="eastAsia"/>
        </w:rPr>
        <w:t>作者</w:t>
      </w:r>
      <w:r w:rsidR="00D629D7">
        <w:rPr>
          <w:rFonts w:hint="eastAsia"/>
        </w:rPr>
        <w:t>考察了动态经济学中的最优税收与最优公共支出问题。通过对</w:t>
      </w:r>
      <w:proofErr w:type="spellStart"/>
      <w:r w:rsidR="00D629D7">
        <w:rPr>
          <w:rFonts w:hint="eastAsia"/>
        </w:rPr>
        <w:t>Chamley</w:t>
      </w:r>
      <w:proofErr w:type="spellEnd"/>
      <w:r w:rsidR="00D629D7">
        <w:rPr>
          <w:rFonts w:hint="eastAsia"/>
        </w:rPr>
        <w:t>（</w:t>
      </w:r>
      <w:r w:rsidR="00D629D7">
        <w:rPr>
          <w:rFonts w:hint="eastAsia"/>
        </w:rPr>
        <w:t>1986</w:t>
      </w:r>
      <w:r w:rsidR="00D629D7">
        <w:rPr>
          <w:rFonts w:hint="eastAsia"/>
        </w:rPr>
        <w:t>）模型的修正和扩展，并利用</w:t>
      </w:r>
      <w:proofErr w:type="spellStart"/>
      <w:r w:rsidR="00D629D7">
        <w:rPr>
          <w:rFonts w:hint="eastAsia"/>
        </w:rPr>
        <w:t>Stackelberg</w:t>
      </w:r>
      <w:proofErr w:type="spellEnd"/>
      <w:r w:rsidR="00D629D7">
        <w:rPr>
          <w:rFonts w:hint="eastAsia"/>
        </w:rPr>
        <w:t>的逆向求解方法，文章</w:t>
      </w:r>
      <w:r w:rsidR="00732368">
        <w:rPr>
          <w:rFonts w:hint="eastAsia"/>
        </w:rPr>
        <w:t>在</w:t>
      </w:r>
      <w:r w:rsidR="00D629D7">
        <w:rPr>
          <w:rFonts w:hint="eastAsia"/>
        </w:rPr>
        <w:t>公共支出外生的情形中探讨了最优消费税、工资税和资本税的特征，进而考察了内生公共支出的情形，并探讨了最优公共支出与最优税收的条件。文章不仅研究了第一优配置，还重点考察了次优公共支出与次优税收的同时决定，并通过一个特例对上述问题进行了深入解析。</w:t>
      </w:r>
      <w:r w:rsidR="00732368">
        <w:rPr>
          <w:rFonts w:hint="eastAsia"/>
        </w:rPr>
        <w:t>评论人</w:t>
      </w:r>
      <w:r w:rsidR="00B23548">
        <w:rPr>
          <w:rFonts w:hint="eastAsia"/>
        </w:rPr>
        <w:t>王志凯老师</w:t>
      </w:r>
      <w:r w:rsidR="00732368">
        <w:rPr>
          <w:rFonts w:hint="eastAsia"/>
        </w:rPr>
        <w:t>认为该篇文章</w:t>
      </w:r>
      <w:r w:rsidR="00B23548">
        <w:rPr>
          <w:rFonts w:hint="eastAsia"/>
        </w:rPr>
        <w:t>有其创新的地方，把公共支出和税收连接起来，达到次优的公共支出和次优的税收。</w:t>
      </w:r>
    </w:p>
    <w:p w:rsidR="00D629D7" w:rsidRDefault="00D629D7" w:rsidP="00262719">
      <w:pPr>
        <w:ind w:firstLine="435"/>
      </w:pPr>
      <w:r>
        <w:rPr>
          <w:rFonts w:hint="eastAsia"/>
        </w:rPr>
        <w:t>最后，由于时间的关系，朱柏铭老师的论文《纯公共产品性价比：评议模型与实证分析》没有现场报告，王志凯老师</w:t>
      </w:r>
      <w:r w:rsidR="00F05307">
        <w:rPr>
          <w:rFonts w:hint="eastAsia"/>
        </w:rPr>
        <w:t>推荐学者们去看这篇文章，</w:t>
      </w:r>
      <w:r w:rsidR="00AA501B">
        <w:rPr>
          <w:rFonts w:hint="eastAsia"/>
        </w:rPr>
        <w:t>并</w:t>
      </w:r>
      <w:r w:rsidR="00F05307">
        <w:rPr>
          <w:rFonts w:hint="eastAsia"/>
        </w:rPr>
        <w:t>评价这篇文章具有理论的闪光点和政策的可行性。所有最后一名报告者</w:t>
      </w:r>
      <w:r w:rsidR="00E325C9">
        <w:rPr>
          <w:rFonts w:hint="eastAsia"/>
        </w:rPr>
        <w:t>是</w:t>
      </w:r>
      <w:r w:rsidR="00F05307">
        <w:rPr>
          <w:rFonts w:hint="eastAsia"/>
        </w:rPr>
        <w:t>来自北京大学国家发展研究院的陶坤玉，她的论文题目是《国有土地的出让方式是否影响我国土地违法案件的数量？》。文章利用</w:t>
      </w:r>
      <w:r w:rsidR="00F05307">
        <w:rPr>
          <w:rFonts w:hint="eastAsia"/>
        </w:rPr>
        <w:t>2003</w:t>
      </w:r>
      <w:r w:rsidR="00F05307">
        <w:rPr>
          <w:rFonts w:hint="eastAsia"/>
        </w:rPr>
        <w:t>年</w:t>
      </w:r>
      <w:r w:rsidR="00F05307">
        <w:rPr>
          <w:rFonts w:hint="eastAsia"/>
        </w:rPr>
        <w:t>-2007</w:t>
      </w:r>
      <w:r w:rsidR="00F05307">
        <w:rPr>
          <w:rFonts w:hint="eastAsia"/>
        </w:rPr>
        <w:t>年的省级面板数据对市场化的国有土地出让方式是否会减少土地违法案件数量进行了研究，发现不同的土地出让方式对于土地违法案件的数量有着显著的影响。协议出让和挂牌出让会对违法案件的数量构成正向的影响；招标和拍卖则会降低土地违法案件的数量。</w:t>
      </w:r>
      <w:r w:rsidR="00AA501B">
        <w:rPr>
          <w:rFonts w:hint="eastAsia"/>
        </w:rPr>
        <w:t>评论人</w:t>
      </w:r>
      <w:r w:rsidR="00BE49F1">
        <w:rPr>
          <w:rFonts w:hint="eastAsia"/>
        </w:rPr>
        <w:t>冯俏彬老师首先肯定了这篇论文，另外提出了建议，</w:t>
      </w:r>
      <w:r w:rsidR="002B06E7">
        <w:rPr>
          <w:rFonts w:hint="eastAsia"/>
        </w:rPr>
        <w:t>认为</w:t>
      </w:r>
      <w:r w:rsidR="00BE49F1">
        <w:rPr>
          <w:rFonts w:hint="eastAsia"/>
        </w:rPr>
        <w:t>可以把违法案件分类来研究，这样的结果可能更加有趣。</w:t>
      </w:r>
    </w:p>
    <w:p w:rsidR="00ED604A" w:rsidRDefault="00ED604A" w:rsidP="00262719">
      <w:pPr>
        <w:ind w:firstLine="435"/>
      </w:pPr>
    </w:p>
    <w:p w:rsidR="00ED604A" w:rsidRDefault="00ED604A" w:rsidP="00262719">
      <w:pPr>
        <w:ind w:firstLine="435"/>
      </w:pPr>
      <w:r>
        <w:rPr>
          <w:rFonts w:hint="eastAsia"/>
        </w:rPr>
        <w:t xml:space="preserve">                                                    </w:t>
      </w:r>
      <w:r w:rsidR="00E0144B">
        <w:rPr>
          <w:rFonts w:hint="eastAsia"/>
        </w:rPr>
        <w:t xml:space="preserve"> </w:t>
      </w:r>
      <w:r w:rsidR="00E0144B">
        <w:rPr>
          <w:rFonts w:hint="eastAsia"/>
        </w:rPr>
        <w:t>浙江大学</w:t>
      </w:r>
      <w:r w:rsidR="00E0144B">
        <w:rPr>
          <w:rFonts w:hint="eastAsia"/>
        </w:rPr>
        <w:t xml:space="preserve"> </w:t>
      </w:r>
      <w:r>
        <w:rPr>
          <w:rFonts w:hint="eastAsia"/>
        </w:rPr>
        <w:t>文国庆</w:t>
      </w:r>
      <w:r>
        <w:rPr>
          <w:rFonts w:hint="eastAsia"/>
        </w:rPr>
        <w:t xml:space="preserve"> </w:t>
      </w:r>
      <w:r>
        <w:rPr>
          <w:rFonts w:hint="eastAsia"/>
        </w:rPr>
        <w:t>王需</w:t>
      </w:r>
    </w:p>
    <w:p w:rsidR="00ED604A" w:rsidRDefault="00ED604A" w:rsidP="00262719">
      <w:pPr>
        <w:ind w:firstLine="435"/>
      </w:pPr>
      <w:r>
        <w:rPr>
          <w:rFonts w:hint="eastAsia"/>
        </w:rPr>
        <w:t xml:space="preserve">                                                           2009-12-12</w:t>
      </w:r>
    </w:p>
    <w:sectPr w:rsidR="00ED604A" w:rsidSect="00904D9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314A2"/>
    <w:rsid w:val="000170EC"/>
    <w:rsid w:val="00033003"/>
    <w:rsid w:val="00084812"/>
    <w:rsid w:val="000B06F6"/>
    <w:rsid w:val="000B2B86"/>
    <w:rsid w:val="000C3242"/>
    <w:rsid w:val="000E2A66"/>
    <w:rsid w:val="001034A7"/>
    <w:rsid w:val="00176794"/>
    <w:rsid w:val="00204D76"/>
    <w:rsid w:val="00235EA8"/>
    <w:rsid w:val="00243E9F"/>
    <w:rsid w:val="0025677F"/>
    <w:rsid w:val="00262719"/>
    <w:rsid w:val="0028160B"/>
    <w:rsid w:val="00297D8E"/>
    <w:rsid w:val="002B06E7"/>
    <w:rsid w:val="002B07EA"/>
    <w:rsid w:val="002D2BED"/>
    <w:rsid w:val="00310C1A"/>
    <w:rsid w:val="00317E35"/>
    <w:rsid w:val="00343C49"/>
    <w:rsid w:val="00390B30"/>
    <w:rsid w:val="003F197C"/>
    <w:rsid w:val="00437C0E"/>
    <w:rsid w:val="00457F1A"/>
    <w:rsid w:val="00466B18"/>
    <w:rsid w:val="00492167"/>
    <w:rsid w:val="004A508F"/>
    <w:rsid w:val="004A66DD"/>
    <w:rsid w:val="004B0179"/>
    <w:rsid w:val="004B778F"/>
    <w:rsid w:val="00526928"/>
    <w:rsid w:val="00527C4C"/>
    <w:rsid w:val="005455FF"/>
    <w:rsid w:val="005767C3"/>
    <w:rsid w:val="005D6F3D"/>
    <w:rsid w:val="006058BE"/>
    <w:rsid w:val="00610AB4"/>
    <w:rsid w:val="00615E11"/>
    <w:rsid w:val="00627D76"/>
    <w:rsid w:val="0063348A"/>
    <w:rsid w:val="00640049"/>
    <w:rsid w:val="006408F8"/>
    <w:rsid w:val="00660E6C"/>
    <w:rsid w:val="006959F5"/>
    <w:rsid w:val="006A0265"/>
    <w:rsid w:val="006E65B5"/>
    <w:rsid w:val="00732368"/>
    <w:rsid w:val="007454CA"/>
    <w:rsid w:val="00816786"/>
    <w:rsid w:val="0084553C"/>
    <w:rsid w:val="00845DCF"/>
    <w:rsid w:val="008E18A5"/>
    <w:rsid w:val="00904D9C"/>
    <w:rsid w:val="009200CA"/>
    <w:rsid w:val="00922D0E"/>
    <w:rsid w:val="00986895"/>
    <w:rsid w:val="009B7AD6"/>
    <w:rsid w:val="009C100A"/>
    <w:rsid w:val="00A046D8"/>
    <w:rsid w:val="00A24059"/>
    <w:rsid w:val="00A314A2"/>
    <w:rsid w:val="00A63D5F"/>
    <w:rsid w:val="00A656D2"/>
    <w:rsid w:val="00A666B7"/>
    <w:rsid w:val="00A9218B"/>
    <w:rsid w:val="00AA501B"/>
    <w:rsid w:val="00AB0995"/>
    <w:rsid w:val="00AC2BF0"/>
    <w:rsid w:val="00AF0335"/>
    <w:rsid w:val="00B067E4"/>
    <w:rsid w:val="00B23548"/>
    <w:rsid w:val="00B62C5E"/>
    <w:rsid w:val="00BA2B5C"/>
    <w:rsid w:val="00BE49F1"/>
    <w:rsid w:val="00BF0FCC"/>
    <w:rsid w:val="00C04A06"/>
    <w:rsid w:val="00C1270F"/>
    <w:rsid w:val="00C76C1F"/>
    <w:rsid w:val="00C932C9"/>
    <w:rsid w:val="00D0030E"/>
    <w:rsid w:val="00D44A6A"/>
    <w:rsid w:val="00D629D7"/>
    <w:rsid w:val="00D62E34"/>
    <w:rsid w:val="00DA3B3C"/>
    <w:rsid w:val="00DB7439"/>
    <w:rsid w:val="00E0144B"/>
    <w:rsid w:val="00E10A3D"/>
    <w:rsid w:val="00E23965"/>
    <w:rsid w:val="00E254CF"/>
    <w:rsid w:val="00E325C9"/>
    <w:rsid w:val="00E473E5"/>
    <w:rsid w:val="00E47C77"/>
    <w:rsid w:val="00E47F6B"/>
    <w:rsid w:val="00E50B60"/>
    <w:rsid w:val="00E700A0"/>
    <w:rsid w:val="00E875F0"/>
    <w:rsid w:val="00E87C35"/>
    <w:rsid w:val="00E9347B"/>
    <w:rsid w:val="00E96B49"/>
    <w:rsid w:val="00EC16AA"/>
    <w:rsid w:val="00EC265E"/>
    <w:rsid w:val="00ED604A"/>
    <w:rsid w:val="00EE2106"/>
    <w:rsid w:val="00EF4CA8"/>
    <w:rsid w:val="00F05307"/>
    <w:rsid w:val="00F4037F"/>
    <w:rsid w:val="00F438AB"/>
    <w:rsid w:val="00F47F93"/>
    <w:rsid w:val="00F64BC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D9C"/>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263</Words>
  <Characters>1502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CHINA</Company>
  <LinksUpToDate>false</LinksUpToDate>
  <CharactersWithSpaces>1762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Siyao</cp:lastModifiedBy>
  <cp:revision>17</cp:revision>
  <dcterms:created xsi:type="dcterms:W3CDTF">2009-12-12T13:40:00Z</dcterms:created>
  <dcterms:modified xsi:type="dcterms:W3CDTF">2009-12-13T14:05:00Z</dcterms:modified>
</cp:coreProperties>
</file>