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0B0D5">
      <w:pPr>
        <w:pStyle w:val="7"/>
        <w:spacing w:before="1872" w:beforeLines="600" w:line="480" w:lineRule="auto"/>
        <w:jc w:val="center"/>
        <w:rPr>
          <w:rFonts w:ascii="宋体" w:hAnsi="宋体" w:eastAsia="宋体"/>
          <w:b/>
          <w:bCs/>
          <w:sz w:val="44"/>
          <w:szCs w:val="32"/>
        </w:rPr>
      </w:pPr>
      <w:r>
        <w:rPr>
          <w:rFonts w:hint="eastAsia" w:ascii="宋体" w:hAnsi="宋体" w:eastAsia="宋体"/>
        </w:rPr>
        <w:t xml:space="preserve">        </w:t>
      </w:r>
      <w:r>
        <w:rPr>
          <w:rFonts w:hint="eastAsia" w:ascii="宋体" w:hAnsi="宋体" w:eastAsia="宋体"/>
          <w:b/>
          <w:bCs/>
          <w:sz w:val="44"/>
          <w:szCs w:val="32"/>
        </w:rPr>
        <w:t>中国微观经济数据查询系统</w:t>
      </w:r>
    </w:p>
    <w:p w14:paraId="548EF3D9">
      <w:pPr>
        <w:pStyle w:val="7"/>
        <w:spacing w:before="468" w:beforeLines="150" w:after="936" w:afterLines="300" w:line="480" w:lineRule="auto"/>
        <w:jc w:val="center"/>
        <w:rPr>
          <w:rFonts w:hint="eastAsia" w:ascii="宋体" w:hAnsi="宋体" w:eastAsia="宋体"/>
          <w:b/>
          <w:bCs/>
          <w:sz w:val="44"/>
          <w:szCs w:val="32"/>
        </w:rPr>
      </w:pPr>
    </w:p>
    <w:p w14:paraId="09C0E4CD">
      <w:pPr>
        <w:pStyle w:val="7"/>
        <w:spacing w:before="468" w:beforeLines="150" w:after="936" w:afterLines="300" w:line="480" w:lineRule="auto"/>
        <w:jc w:val="center"/>
        <w:rPr>
          <w:rFonts w:hint="eastAsia" w:ascii="宋体" w:hAnsi="宋体" w:eastAsia="宋体"/>
          <w:b/>
          <w:bCs/>
          <w:sz w:val="44"/>
          <w:szCs w:val="32"/>
        </w:rPr>
      </w:pPr>
    </w:p>
    <w:p w14:paraId="6FC27391">
      <w:pPr>
        <w:pStyle w:val="7"/>
        <w:spacing w:line="360" w:lineRule="auto"/>
        <w:ind w:firstLine="480" w:firstLineChars="200"/>
        <w:rPr>
          <w:rFonts w:ascii="宋体" w:hAnsi="宋体" w:eastAsia="宋体"/>
          <w:sz w:val="24"/>
          <w:szCs w:val="24"/>
        </w:rPr>
      </w:pPr>
      <w:r>
        <w:rPr>
          <w:rFonts w:hint="eastAsia" w:ascii="宋体" w:hAnsi="宋体" w:eastAsia="宋体"/>
          <w:sz w:val="24"/>
          <w:szCs w:val="24"/>
        </w:rPr>
        <w:t>中国微观经济数据查询系统是一款以企业层面的大数据为基础，集数据查询、数据匹配、数据统计、数据可视化、POI查询于一体的数据查询系统，具有覆盖领域广、样本量大、代表性强、数据手册清晰明确等特点，非常适合学者们结合中国国情和相关理论来解释中国问题。贵校是</w:t>
      </w:r>
      <w:r>
        <w:rPr>
          <w:rFonts w:hint="eastAsia" w:ascii="宋体" w:hAnsi="宋体" w:eastAsia="宋体"/>
          <w:sz w:val="24"/>
          <w:szCs w:val="24"/>
          <w:lang w:val="en-US" w:eastAsia="zh-CN"/>
        </w:rPr>
        <w:t>综合</w:t>
      </w:r>
      <w:r>
        <w:rPr>
          <w:rFonts w:hint="eastAsia" w:ascii="宋体" w:hAnsi="宋体" w:eastAsia="宋体"/>
          <w:sz w:val="24"/>
          <w:szCs w:val="24"/>
        </w:rPr>
        <w:t>类院校的知名学府，科研实力雄厚，学科水平较高，我们十分珍惜与贵校的合作机会，希望能够发挥我们的优势，为贵校师生提供更优质的数据服务。</w:t>
      </w:r>
    </w:p>
    <w:p w14:paraId="2EB58440">
      <w:pPr>
        <w:pStyle w:val="7"/>
        <w:spacing w:before="3120" w:beforeLines="1000" w:line="360" w:lineRule="auto"/>
        <w:ind w:firstLine="482" w:firstLineChars="200"/>
        <w:jc w:val="center"/>
        <w:rPr>
          <w:rFonts w:ascii="宋体" w:hAnsi="宋体" w:eastAsia="宋体"/>
          <w:b/>
          <w:sz w:val="24"/>
          <w:szCs w:val="24"/>
        </w:rPr>
      </w:pPr>
      <w:r>
        <w:rPr>
          <w:rFonts w:hint="eastAsia" w:ascii="宋体" w:hAnsi="宋体" w:eastAsia="宋体"/>
          <w:b/>
          <w:sz w:val="24"/>
          <w:szCs w:val="24"/>
        </w:rPr>
        <w:t>北京搜知数据科技有限公司</w:t>
      </w:r>
    </w:p>
    <w:p w14:paraId="622872EA">
      <w:pPr>
        <w:pStyle w:val="7"/>
        <w:spacing w:line="360" w:lineRule="auto"/>
        <w:ind w:firstLine="482" w:firstLineChars="200"/>
        <w:jc w:val="center"/>
        <w:rPr>
          <w:rFonts w:ascii="宋体" w:hAnsi="宋体" w:eastAsia="宋体"/>
          <w:b/>
          <w:sz w:val="24"/>
          <w:szCs w:val="24"/>
        </w:rPr>
      </w:pPr>
      <w:r>
        <w:rPr>
          <w:rFonts w:hint="eastAsia" w:ascii="宋体" w:hAnsi="宋体" w:eastAsia="宋体"/>
          <w:b/>
          <w:sz w:val="24"/>
          <w:szCs w:val="24"/>
          <w:lang w:val="en-US" w:eastAsia="zh-CN"/>
        </w:rPr>
        <w:t>2025</w:t>
      </w:r>
      <w:r>
        <w:rPr>
          <w:rFonts w:hint="eastAsia" w:ascii="宋体" w:hAnsi="宋体" w:eastAsia="宋体"/>
          <w:b/>
          <w:sz w:val="24"/>
          <w:szCs w:val="24"/>
        </w:rPr>
        <w:t>年</w:t>
      </w:r>
      <w:r>
        <w:rPr>
          <w:rFonts w:hint="eastAsia" w:ascii="宋体" w:hAnsi="宋体" w:eastAsia="宋体"/>
          <w:b/>
          <w:sz w:val="24"/>
          <w:szCs w:val="24"/>
          <w:lang w:val="en-US" w:eastAsia="zh-CN"/>
        </w:rPr>
        <w:t>4</w:t>
      </w:r>
      <w:r>
        <w:rPr>
          <w:rFonts w:hint="eastAsia" w:ascii="宋体" w:hAnsi="宋体" w:eastAsia="宋体"/>
          <w:b/>
          <w:sz w:val="24"/>
          <w:szCs w:val="24"/>
        </w:rPr>
        <w:t>月</w:t>
      </w:r>
      <w:r>
        <w:rPr>
          <w:rFonts w:hint="eastAsia" w:ascii="宋体" w:hAnsi="宋体" w:eastAsia="宋体"/>
          <w:b/>
          <w:sz w:val="24"/>
          <w:szCs w:val="24"/>
          <w:lang w:val="en-US" w:eastAsia="zh-CN"/>
        </w:rPr>
        <w:t>11</w:t>
      </w:r>
      <w:r>
        <w:rPr>
          <w:rFonts w:hint="eastAsia" w:ascii="宋体" w:hAnsi="宋体" w:eastAsia="宋体"/>
          <w:b/>
          <w:sz w:val="24"/>
          <w:szCs w:val="24"/>
        </w:rPr>
        <w:t>日</w:t>
      </w:r>
    </w:p>
    <w:p w14:paraId="71C91B83">
      <w:pPr>
        <w:ind w:firstLine="1260" w:firstLineChars="600"/>
        <w:rPr>
          <w:rFonts w:ascii="宋体" w:hAnsi="宋体" w:eastAsia="宋体"/>
        </w:rPr>
      </w:pPr>
    </w:p>
    <w:p w14:paraId="4ED039A6">
      <w:pPr>
        <w:ind w:firstLine="1260" w:firstLineChars="600"/>
        <w:rPr>
          <w:rFonts w:ascii="宋体" w:hAnsi="宋体" w:eastAsia="宋体"/>
        </w:rPr>
      </w:pPr>
    </w:p>
    <w:p w14:paraId="573706B5">
      <w:pPr>
        <w:pStyle w:val="8"/>
        <w:numPr>
          <w:ilvl w:val="0"/>
          <w:numId w:val="1"/>
        </w:numPr>
        <w:spacing w:before="312" w:beforeLines="100" w:after="312" w:afterLines="100" w:line="360" w:lineRule="auto"/>
        <w:ind w:left="499" w:hanging="499" w:firstLineChars="0"/>
        <w:rPr>
          <w:rFonts w:ascii="宋体" w:hAnsi="宋体" w:eastAsia="宋体" w:cs="宋体"/>
          <w:sz w:val="32"/>
          <w:szCs w:val="32"/>
        </w:rPr>
      </w:pPr>
      <w:r>
        <w:rPr>
          <w:rFonts w:hint="eastAsia" w:ascii="宋体" w:hAnsi="宋体" w:eastAsia="宋体" w:cs="宋体"/>
          <w:b/>
          <w:bCs/>
          <w:sz w:val="32"/>
          <w:szCs w:val="32"/>
        </w:rPr>
        <w:t>产品简介：</w:t>
      </w:r>
    </w:p>
    <w:p w14:paraId="33C46ABE">
      <w:pPr>
        <w:spacing w:line="360" w:lineRule="auto"/>
        <w:ind w:firstLine="480" w:firstLineChars="200"/>
        <w:rPr>
          <w:rFonts w:ascii="宋体" w:hAnsi="宋体" w:eastAsia="宋体" w:cs="Times New Roman"/>
          <w:bCs/>
          <w:szCs w:val="21"/>
        </w:rPr>
      </w:pPr>
      <w:r>
        <w:rPr>
          <w:rFonts w:hint="eastAsia" w:ascii="宋体" w:hAnsi="宋体" w:eastAsia="宋体"/>
          <w:sz w:val="24"/>
        </w:rPr>
        <w:t>中国微观经济数据查询系统是一款以企业层面的微观数据为基础，集数据查询、数据匹配、数据统计、数据可视化、POI查询于一体的数据查询系统。目前包含市场主体工商数据库、专利数据库、企业贡献数据库、绿色发展数据库、海关企业数据库、工业企业数据库、创新企业数据库</w:t>
      </w:r>
      <w:r>
        <w:rPr>
          <w:rFonts w:hint="eastAsia" w:ascii="宋体" w:hAnsi="宋体" w:eastAsia="宋体"/>
          <w:sz w:val="24"/>
          <w:lang w:val="en-US" w:eastAsia="zh-CN"/>
        </w:rPr>
        <w:t>七</w:t>
      </w:r>
      <w:r>
        <w:rPr>
          <w:rFonts w:hint="eastAsia" w:ascii="宋体" w:hAnsi="宋体" w:eastAsia="宋体"/>
          <w:sz w:val="24"/>
        </w:rPr>
        <w:t>大主题数据库</w:t>
      </w:r>
      <w:r>
        <w:rPr>
          <w:rFonts w:hint="eastAsia" w:ascii="宋体" w:hAnsi="宋体" w:eastAsia="宋体"/>
          <w:sz w:val="24"/>
          <w:lang w:eastAsia="zh-CN"/>
        </w:rPr>
        <w:t>，</w:t>
      </w:r>
      <w:r>
        <w:rPr>
          <w:rFonts w:hint="eastAsia" w:ascii="宋体" w:hAnsi="宋体" w:eastAsia="宋体"/>
          <w:sz w:val="24"/>
          <w:lang w:val="en-US" w:eastAsia="zh-CN"/>
        </w:rPr>
        <w:t>此外还有招聘数据库。</w:t>
      </w:r>
      <w:r>
        <w:rPr>
          <w:rFonts w:hint="eastAsia" w:ascii="宋体" w:hAnsi="宋体" w:eastAsia="宋体"/>
          <w:sz w:val="24"/>
        </w:rPr>
        <w:t>各专题数据库中包含 了“单年数据查询”、“时间序列数据查询”、“POI查询”“单年可视化”、“时间序列可视化”四大核心功能。同时，为方便用户进行跨学科、跨领域研究，增加了“跨库匹配”模块，实现了不同专题数据库间的企业匹配。</w:t>
      </w:r>
    </w:p>
    <w:p w14:paraId="1CD7AF0E">
      <w:pPr>
        <w:pStyle w:val="8"/>
        <w:numPr>
          <w:ilvl w:val="0"/>
          <w:numId w:val="1"/>
        </w:numPr>
        <w:spacing w:before="312" w:beforeLines="100" w:after="312" w:afterLines="100" w:line="360" w:lineRule="auto"/>
        <w:ind w:left="499" w:hanging="499" w:firstLineChars="0"/>
        <w:rPr>
          <w:rFonts w:ascii="宋体" w:hAnsi="宋体" w:eastAsia="宋体" w:cs="Times New Roman"/>
          <w:b/>
          <w:bCs/>
          <w:sz w:val="32"/>
          <w:szCs w:val="32"/>
        </w:rPr>
      </w:pPr>
      <w:r>
        <w:rPr>
          <w:rFonts w:hint="eastAsia" w:ascii="宋体" w:hAnsi="宋体" w:eastAsia="宋体" w:cs="宋体"/>
          <w:b/>
          <w:bCs/>
          <w:sz w:val="32"/>
          <w:szCs w:val="32"/>
        </w:rPr>
        <w:t>数据简介：</w:t>
      </w:r>
    </w:p>
    <w:p w14:paraId="0A2C776B">
      <w:pPr>
        <w:spacing w:after="156" w:afterLines="50" w:line="360" w:lineRule="auto"/>
        <w:rPr>
          <w:rFonts w:ascii="宋体" w:hAnsi="宋体" w:eastAsia="宋体"/>
          <w:sz w:val="24"/>
        </w:rPr>
      </w:pPr>
      <w:r>
        <w:rPr>
          <w:rFonts w:hint="eastAsia" w:ascii="宋体" w:hAnsi="宋体" w:eastAsia="宋体"/>
          <w:b/>
          <w:iCs/>
          <w:sz w:val="24"/>
        </w:rPr>
        <w:t>1.市场主体工商数据库：</w:t>
      </w:r>
      <w:r>
        <w:rPr>
          <w:rFonts w:hint="eastAsia" w:ascii="宋体" w:hAnsi="宋体" w:eastAsia="宋体"/>
          <w:sz w:val="24"/>
        </w:rPr>
        <w:t>1949年—202</w:t>
      </w:r>
      <w:r>
        <w:rPr>
          <w:rFonts w:hint="eastAsia" w:ascii="宋体" w:hAnsi="宋体" w:eastAsia="宋体"/>
          <w:sz w:val="24"/>
          <w:lang w:val="en-US" w:eastAsia="zh-CN"/>
        </w:rPr>
        <w:t>4</w:t>
      </w:r>
      <w:r>
        <w:rPr>
          <w:rFonts w:hint="eastAsia" w:ascii="宋体" w:hAnsi="宋体" w:eastAsia="宋体"/>
          <w:sz w:val="24"/>
        </w:rPr>
        <w:t>年</w:t>
      </w:r>
    </w:p>
    <w:p w14:paraId="52B70909">
      <w:pPr>
        <w:spacing w:line="360" w:lineRule="auto"/>
        <w:ind w:firstLine="480" w:firstLineChars="200"/>
        <w:rPr>
          <w:rFonts w:ascii="宋体" w:hAnsi="宋体" w:eastAsia="宋体"/>
          <w:sz w:val="24"/>
        </w:rPr>
      </w:pPr>
      <w:r>
        <w:rPr>
          <w:rFonts w:hint="eastAsia" w:ascii="宋体" w:hAnsi="宋体" w:eastAsia="宋体"/>
          <w:sz w:val="24"/>
        </w:rPr>
        <w:t>市场主体工商数据库</w:t>
      </w:r>
      <w:r>
        <w:rPr>
          <w:rFonts w:ascii="宋体" w:hAnsi="宋体" w:eastAsia="宋体"/>
          <w:sz w:val="24"/>
        </w:rPr>
        <w:t>共计</w:t>
      </w:r>
      <w:r>
        <w:rPr>
          <w:rFonts w:hint="eastAsia" w:ascii="宋体" w:hAnsi="宋体" w:eastAsia="宋体"/>
          <w:sz w:val="24"/>
        </w:rPr>
        <w:t>收录</w:t>
      </w:r>
      <w:r>
        <w:rPr>
          <w:rFonts w:ascii="宋体" w:hAnsi="宋体" w:eastAsia="宋体"/>
          <w:sz w:val="24"/>
        </w:rPr>
        <w:t>了全国</w:t>
      </w:r>
      <w:r>
        <w:rPr>
          <w:rFonts w:hint="eastAsia" w:ascii="宋体" w:hAnsi="宋体" w:eastAsia="宋体"/>
          <w:sz w:val="24"/>
        </w:rPr>
        <w:t>约</w:t>
      </w:r>
      <w:r>
        <w:rPr>
          <w:rFonts w:ascii="宋体" w:hAnsi="宋体" w:eastAsia="宋体"/>
          <w:sz w:val="24"/>
        </w:rPr>
        <w:t>1.06</w:t>
      </w:r>
      <w:r>
        <w:rPr>
          <w:rFonts w:hint="eastAsia" w:ascii="宋体" w:hAnsi="宋体" w:eastAsia="宋体"/>
          <w:sz w:val="24"/>
        </w:rPr>
        <w:t>亿</w:t>
      </w:r>
      <w:r>
        <w:rPr>
          <w:rFonts w:ascii="宋体" w:hAnsi="宋体" w:eastAsia="宋体"/>
          <w:sz w:val="24"/>
        </w:rPr>
        <w:t>家企业、2.25亿个体</w:t>
      </w:r>
      <w:r>
        <w:rPr>
          <w:rFonts w:hint="eastAsia" w:ascii="宋体" w:hAnsi="宋体" w:eastAsia="宋体"/>
          <w:sz w:val="24"/>
        </w:rPr>
        <w:t>工商户的企业主体信息、人员信息、变更信息、对外投资信息、借贷担保信息、企业风险信息及企业年报信息</w:t>
      </w:r>
      <w:r>
        <w:rPr>
          <w:rFonts w:ascii="宋体" w:hAnsi="宋体" w:eastAsia="宋体"/>
          <w:sz w:val="24"/>
        </w:rPr>
        <w:t>等</w:t>
      </w:r>
      <w:r>
        <w:rPr>
          <w:rFonts w:hint="eastAsia" w:ascii="宋体" w:hAnsi="宋体" w:eastAsia="宋体"/>
          <w:sz w:val="24"/>
        </w:rPr>
        <w:t>工商</w:t>
      </w:r>
      <w:r>
        <w:rPr>
          <w:rFonts w:ascii="宋体" w:hAnsi="宋体" w:eastAsia="宋体"/>
          <w:sz w:val="24"/>
        </w:rPr>
        <w:t>信息</w:t>
      </w:r>
      <w:r>
        <w:rPr>
          <w:rFonts w:hint="eastAsia" w:ascii="宋体" w:hAnsi="宋体" w:eastAsia="宋体"/>
          <w:sz w:val="24"/>
        </w:rPr>
        <w:t>，覆盖</w:t>
      </w:r>
      <w:r>
        <w:rPr>
          <w:rFonts w:ascii="宋体" w:hAnsi="宋体" w:eastAsia="宋体"/>
          <w:sz w:val="24"/>
        </w:rPr>
        <w:t>了</w:t>
      </w:r>
      <w:r>
        <w:rPr>
          <w:rFonts w:hint="eastAsia" w:ascii="宋体" w:hAnsi="宋体" w:eastAsia="宋体"/>
          <w:sz w:val="24"/>
        </w:rPr>
        <w:t>20个行业门类、97</w:t>
      </w:r>
      <w:r>
        <w:rPr>
          <w:rFonts w:ascii="宋体" w:hAnsi="宋体" w:eastAsia="宋体"/>
          <w:sz w:val="24"/>
        </w:rPr>
        <w:t>个</w:t>
      </w:r>
      <w:r>
        <w:rPr>
          <w:rFonts w:hint="eastAsia" w:ascii="宋体" w:hAnsi="宋体" w:eastAsia="宋体"/>
          <w:sz w:val="24"/>
        </w:rPr>
        <w:t>行业</w:t>
      </w:r>
      <w:r>
        <w:rPr>
          <w:rFonts w:ascii="宋体" w:hAnsi="宋体" w:eastAsia="宋体"/>
          <w:sz w:val="24"/>
        </w:rPr>
        <w:t>大</w:t>
      </w:r>
      <w:r>
        <w:rPr>
          <w:rFonts w:hint="eastAsia" w:ascii="宋体" w:hAnsi="宋体" w:eastAsia="宋体"/>
          <w:sz w:val="24"/>
        </w:rPr>
        <w:t>类</w:t>
      </w:r>
      <w:r>
        <w:rPr>
          <w:rFonts w:ascii="宋体" w:hAnsi="宋体" w:eastAsia="宋体"/>
          <w:sz w:val="24"/>
        </w:rPr>
        <w:t>，31个</w:t>
      </w:r>
      <w:r>
        <w:rPr>
          <w:rFonts w:hint="eastAsia" w:ascii="宋体" w:hAnsi="宋体" w:eastAsia="宋体"/>
          <w:sz w:val="24"/>
        </w:rPr>
        <w:t>省级行政区</w:t>
      </w:r>
      <w:r>
        <w:rPr>
          <w:rFonts w:ascii="宋体" w:hAnsi="宋体" w:eastAsia="宋体"/>
          <w:sz w:val="24"/>
        </w:rPr>
        <w:t>，是目前最全的市场主体工商数据库。</w:t>
      </w:r>
    </w:p>
    <w:p w14:paraId="05BACC50">
      <w:pPr>
        <w:spacing w:line="360" w:lineRule="auto"/>
        <w:ind w:firstLine="480"/>
        <w:rPr>
          <w:rFonts w:ascii="宋体" w:hAnsi="宋体" w:eastAsia="宋体"/>
          <w:sz w:val="24"/>
        </w:rPr>
      </w:pPr>
      <w:r>
        <w:rPr>
          <w:rFonts w:hint="eastAsia" w:ascii="宋体" w:hAnsi="宋体" w:eastAsia="宋体"/>
          <w:sz w:val="24"/>
        </w:rPr>
        <w:t>市场主体工商数据库包括企业批量查询、单家企业查询、定向匹配获取和P</w:t>
      </w:r>
      <w:r>
        <w:rPr>
          <w:rFonts w:ascii="宋体" w:hAnsi="宋体" w:eastAsia="宋体"/>
          <w:sz w:val="24"/>
        </w:rPr>
        <w:t>OI</w:t>
      </w:r>
      <w:r>
        <w:rPr>
          <w:rFonts w:hint="eastAsia" w:ascii="宋体" w:hAnsi="宋体" w:eastAsia="宋体"/>
          <w:sz w:val="24"/>
        </w:rPr>
        <w:t>查询四大功能板块。</w:t>
      </w:r>
    </w:p>
    <w:p w14:paraId="53E3A2FC">
      <w:pPr>
        <w:spacing w:before="156" w:beforeLines="50" w:after="156" w:afterLines="50" w:line="360" w:lineRule="auto"/>
        <w:rPr>
          <w:rFonts w:ascii="宋体" w:hAnsi="宋体" w:eastAsia="宋体"/>
          <w:b/>
          <w:iCs/>
          <w:sz w:val="24"/>
        </w:rPr>
      </w:pPr>
      <w:r>
        <w:rPr>
          <w:rFonts w:hint="eastAsia" w:ascii="宋体" w:hAnsi="宋体" w:eastAsia="宋体"/>
          <w:b/>
          <w:iCs/>
          <w:sz w:val="24"/>
        </w:rPr>
        <w:t>2.中国专利数据库：</w:t>
      </w:r>
      <w:r>
        <w:rPr>
          <w:rFonts w:ascii="宋体" w:hAnsi="宋体" w:eastAsia="宋体"/>
          <w:sz w:val="24"/>
        </w:rPr>
        <w:t>1986年</w:t>
      </w:r>
      <w:r>
        <w:rPr>
          <w:rFonts w:hint="eastAsia" w:ascii="宋体" w:hAnsi="宋体" w:eastAsia="宋体"/>
          <w:sz w:val="24"/>
        </w:rPr>
        <w:t>—</w:t>
      </w:r>
      <w:r>
        <w:rPr>
          <w:rFonts w:ascii="宋体" w:hAnsi="宋体" w:eastAsia="宋体"/>
          <w:sz w:val="24"/>
        </w:rPr>
        <w:t>202</w:t>
      </w:r>
      <w:r>
        <w:rPr>
          <w:rFonts w:hint="eastAsia" w:ascii="宋体" w:hAnsi="宋体" w:eastAsia="宋体"/>
          <w:sz w:val="24"/>
          <w:lang w:val="en-US" w:eastAsia="zh-CN"/>
        </w:rPr>
        <w:t>4</w:t>
      </w:r>
      <w:r>
        <w:rPr>
          <w:rFonts w:ascii="宋体" w:hAnsi="宋体" w:eastAsia="宋体"/>
          <w:sz w:val="24"/>
        </w:rPr>
        <w:t>年</w:t>
      </w:r>
    </w:p>
    <w:p w14:paraId="55615828">
      <w:pPr>
        <w:spacing w:line="360" w:lineRule="auto"/>
        <w:ind w:firstLine="480" w:firstLineChars="200"/>
        <w:rPr>
          <w:rFonts w:ascii="宋体" w:hAnsi="宋体" w:eastAsia="宋体"/>
          <w:sz w:val="24"/>
        </w:rPr>
      </w:pPr>
      <w:r>
        <w:rPr>
          <w:rFonts w:hint="eastAsia" w:ascii="宋体" w:hAnsi="宋体" w:eastAsia="宋体"/>
          <w:sz w:val="24"/>
        </w:rPr>
        <w:t>专利数据库提供了全国</w:t>
      </w:r>
      <w:r>
        <w:rPr>
          <w:rFonts w:ascii="宋体" w:hAnsi="宋体" w:eastAsia="宋体"/>
          <w:sz w:val="24"/>
        </w:rPr>
        <w:t>1986年至202</w:t>
      </w:r>
      <w:r>
        <w:rPr>
          <w:rFonts w:hint="eastAsia" w:ascii="宋体" w:hAnsi="宋体" w:eastAsia="宋体"/>
          <w:sz w:val="24"/>
          <w:lang w:val="en-US" w:eastAsia="zh-CN"/>
        </w:rPr>
        <w:t>4</w:t>
      </w:r>
      <w:r>
        <w:rPr>
          <w:rFonts w:ascii="宋体" w:hAnsi="宋体" w:eastAsia="宋体"/>
          <w:sz w:val="24"/>
        </w:rPr>
        <w:t>年共计5366万条专利数据，包含各类市场主体的专利详细数据。包括但不限于</w:t>
      </w:r>
      <w:r>
        <w:rPr>
          <w:rFonts w:hint="eastAsia" w:ascii="宋体" w:hAnsi="宋体" w:eastAsia="宋体"/>
          <w:sz w:val="24"/>
        </w:rPr>
        <w:t>：</w:t>
      </w:r>
      <w:r>
        <w:rPr>
          <w:rFonts w:ascii="宋体" w:hAnsi="宋体" w:eastAsia="宋体"/>
          <w:sz w:val="24"/>
        </w:rPr>
        <w:t>专利申请信息、专利分类号、设计人、地址、所属企业</w:t>
      </w:r>
      <w:r>
        <w:rPr>
          <w:rFonts w:hint="eastAsia" w:ascii="宋体" w:hAnsi="宋体" w:eastAsia="宋体"/>
          <w:sz w:val="24"/>
        </w:rPr>
        <w:t>，</w:t>
      </w:r>
      <w:r>
        <w:rPr>
          <w:rFonts w:ascii="宋体" w:hAnsi="宋体" w:eastAsia="宋体"/>
          <w:sz w:val="24"/>
        </w:rPr>
        <w:t>摘要、转让情况、法律状态、质押等专利相关信息。专利数据库所选字段为市场最优，指标高达86个，对于研究中国经济自主创新</w:t>
      </w:r>
      <w:r>
        <w:rPr>
          <w:rFonts w:hint="eastAsia" w:ascii="宋体" w:hAnsi="宋体" w:eastAsia="宋体"/>
          <w:sz w:val="24"/>
        </w:rPr>
        <w:t>、</w:t>
      </w:r>
      <w:r>
        <w:rPr>
          <w:rFonts w:ascii="宋体" w:hAnsi="宋体" w:eastAsia="宋体"/>
          <w:sz w:val="24"/>
        </w:rPr>
        <w:t>推动科技进步、提升竞争实力具有十分重要的意义。</w:t>
      </w:r>
    </w:p>
    <w:p w14:paraId="0381DE2F">
      <w:pPr>
        <w:spacing w:before="156" w:beforeLines="50" w:after="156" w:afterLines="50" w:line="360" w:lineRule="auto"/>
        <w:rPr>
          <w:rFonts w:ascii="宋体" w:hAnsi="宋体" w:eastAsia="宋体" w:cs="Times New Roman"/>
          <w:b/>
          <w:sz w:val="24"/>
        </w:rPr>
      </w:pPr>
      <w:r>
        <w:rPr>
          <w:rFonts w:hint="eastAsia" w:ascii="宋体" w:hAnsi="宋体" w:eastAsia="宋体"/>
          <w:b/>
          <w:iCs/>
          <w:sz w:val="24"/>
        </w:rPr>
        <w:t>3.</w:t>
      </w:r>
      <w:r>
        <w:rPr>
          <w:rFonts w:hint="eastAsia" w:ascii="宋体" w:hAnsi="宋体" w:eastAsia="宋体" w:cs="Times New Roman"/>
          <w:b/>
          <w:sz w:val="24"/>
        </w:rPr>
        <w:t>企业贡献数据库：</w:t>
      </w:r>
      <w:r>
        <w:rPr>
          <w:rFonts w:hint="eastAsia" w:ascii="宋体" w:hAnsi="宋体" w:eastAsia="宋体" w:cs="Times New Roman"/>
          <w:bCs/>
          <w:sz w:val="24"/>
        </w:rPr>
        <w:t>2008年—2017年</w:t>
      </w:r>
    </w:p>
    <w:p w14:paraId="2B7BAD53">
      <w:pPr>
        <w:spacing w:line="360" w:lineRule="auto"/>
        <w:ind w:firstLine="480" w:firstLineChars="200"/>
        <w:rPr>
          <w:rFonts w:ascii="宋体" w:hAnsi="宋体" w:eastAsia="宋体"/>
          <w:sz w:val="24"/>
        </w:rPr>
      </w:pPr>
      <w:r>
        <w:rPr>
          <w:rFonts w:hint="eastAsia" w:ascii="宋体" w:hAnsi="宋体" w:eastAsia="宋体"/>
          <w:sz w:val="24"/>
        </w:rPr>
        <w:t>中国企业贡献数据库提供了国家公共财政主要税收收入调查数据。每年的平均样本规模为70万家企业，涵盖了农业、工业、服务业等全部分类行业。该调查样本的国家公共财政主要收入总额占全国总额的65%，增加值占全国的66%，因此数据样本具有良好的代表性。企业贡献数据库指标量庞大共包含600+指标，统计信息详尽，分类科学可追溯，对于研究中国国家公共财政主要收入情况的用户有着显著性的帮助。同时企业贡献数据库采用了新的数据展现形式，提升了用户的查询及分析效率。</w:t>
      </w:r>
    </w:p>
    <w:p w14:paraId="6460057F">
      <w:pPr>
        <w:spacing w:before="156" w:beforeLines="50" w:after="156" w:afterLines="50" w:line="360" w:lineRule="auto"/>
        <w:rPr>
          <w:rFonts w:ascii="宋体" w:hAnsi="宋体" w:eastAsia="宋体" w:cs="Times New Roman"/>
          <w:b/>
          <w:sz w:val="24"/>
        </w:rPr>
      </w:pPr>
      <w:r>
        <w:rPr>
          <w:rFonts w:hint="eastAsia" w:ascii="宋体" w:hAnsi="宋体" w:eastAsia="宋体" w:cs="Times New Roman"/>
          <w:b/>
          <w:sz w:val="24"/>
        </w:rPr>
        <w:t>4.绿色发展数据库：</w:t>
      </w:r>
      <w:r>
        <w:rPr>
          <w:rFonts w:hint="eastAsia" w:ascii="宋体" w:hAnsi="宋体" w:eastAsia="宋体" w:cs="Times New Roman"/>
          <w:bCs/>
          <w:sz w:val="24"/>
        </w:rPr>
        <w:t>1998年—201</w:t>
      </w:r>
      <w:r>
        <w:rPr>
          <w:rFonts w:hint="eastAsia" w:ascii="宋体" w:hAnsi="宋体" w:eastAsia="宋体" w:cs="Times New Roman"/>
          <w:bCs/>
          <w:sz w:val="24"/>
          <w:lang w:val="en-US" w:eastAsia="zh-CN"/>
        </w:rPr>
        <w:t>4</w:t>
      </w:r>
      <w:r>
        <w:rPr>
          <w:rFonts w:hint="eastAsia" w:ascii="宋体" w:hAnsi="宋体" w:eastAsia="宋体" w:cs="Times New Roman"/>
          <w:bCs/>
          <w:sz w:val="24"/>
        </w:rPr>
        <w:t>年</w:t>
      </w:r>
    </w:p>
    <w:p w14:paraId="5E317A76">
      <w:pPr>
        <w:spacing w:line="360" w:lineRule="auto"/>
        <w:ind w:firstLine="480" w:firstLineChars="200"/>
        <w:rPr>
          <w:rFonts w:ascii="宋体" w:hAnsi="宋体" w:eastAsia="宋体"/>
          <w:sz w:val="24"/>
        </w:rPr>
      </w:pPr>
      <w:r>
        <w:rPr>
          <w:rFonts w:hint="eastAsia" w:ascii="宋体" w:hAnsi="宋体" w:eastAsia="宋体"/>
          <w:sz w:val="24"/>
        </w:rPr>
        <w:t>绿色发展数据库提供了中国工业企业的排放排污和环境治理等信息，数据来源于原中国环保部。统计字段主要有企业基本信息、生产信息、水环境、大气环境，内容涵盖了资源利用类指标（工业用水量、煤炭消费量）、污染排放类指标（工业废水排放量、二氧化硫排放量），污染治理类指标（废水治理设施数、氮氧化物去除量）等数十项指标信息，对于研究中国环境治理、产业结构升级具有重要基础性意义。</w:t>
      </w:r>
    </w:p>
    <w:p w14:paraId="09B16477">
      <w:pPr>
        <w:spacing w:before="156" w:beforeLines="50" w:after="156" w:afterLines="50" w:line="360" w:lineRule="auto"/>
        <w:rPr>
          <w:rFonts w:ascii="宋体" w:hAnsi="宋体" w:eastAsia="宋体" w:cs="Times New Roman"/>
          <w:bCs/>
          <w:sz w:val="24"/>
        </w:rPr>
      </w:pPr>
      <w:r>
        <w:rPr>
          <w:rFonts w:hint="eastAsia" w:ascii="宋体" w:hAnsi="宋体" w:eastAsia="宋体" w:cs="Times New Roman"/>
          <w:b/>
          <w:sz w:val="24"/>
        </w:rPr>
        <w:t>5.海关企业数据库：</w:t>
      </w:r>
      <w:r>
        <w:rPr>
          <w:rFonts w:hint="eastAsia" w:ascii="宋体" w:hAnsi="宋体" w:eastAsia="宋体" w:cs="Times New Roman"/>
          <w:bCs/>
          <w:sz w:val="24"/>
        </w:rPr>
        <w:t>2000年—201</w:t>
      </w:r>
      <w:r>
        <w:rPr>
          <w:rFonts w:hint="eastAsia" w:ascii="宋体" w:hAnsi="宋体" w:eastAsia="宋体" w:cs="Times New Roman"/>
          <w:bCs/>
          <w:sz w:val="24"/>
          <w:lang w:val="en-US" w:eastAsia="zh-CN"/>
        </w:rPr>
        <w:t>7</w:t>
      </w:r>
      <w:r>
        <w:rPr>
          <w:rFonts w:hint="eastAsia" w:ascii="宋体" w:hAnsi="宋体" w:eastAsia="宋体" w:cs="Times New Roman"/>
          <w:bCs/>
          <w:sz w:val="24"/>
        </w:rPr>
        <w:t>年</w:t>
      </w:r>
    </w:p>
    <w:p w14:paraId="4E27BCCA">
      <w:pPr>
        <w:spacing w:line="360" w:lineRule="auto"/>
        <w:ind w:firstLine="480" w:firstLineChars="200"/>
        <w:rPr>
          <w:rFonts w:ascii="宋体" w:hAnsi="宋体" w:eastAsia="宋体"/>
          <w:sz w:val="24"/>
        </w:rPr>
      </w:pPr>
      <w:r>
        <w:rPr>
          <w:rFonts w:hint="eastAsia" w:ascii="宋体" w:hAnsi="宋体" w:eastAsia="宋体"/>
          <w:sz w:val="24"/>
        </w:rPr>
        <w:t>海关企业数据库提供了每年发生进出口的中国企业，数据来源于进出口企业提交给海关总署的贸易数据，每年记录在1000万条以上。统计字段主要有企业基本信息、HS商品（8位码）、收发货地、中转国、产销国、海关口岸、贸易方式、运输方式等，可用于研究中国企业的国际贸易行为。</w:t>
      </w:r>
    </w:p>
    <w:p w14:paraId="63E1BE3B">
      <w:pPr>
        <w:spacing w:before="156" w:beforeLines="50" w:after="156" w:afterLines="50" w:line="360" w:lineRule="auto"/>
        <w:rPr>
          <w:rFonts w:ascii="宋体" w:hAnsi="宋体" w:eastAsia="宋体" w:cs="Times New Roman"/>
          <w:b/>
          <w:sz w:val="24"/>
        </w:rPr>
      </w:pPr>
      <w:r>
        <w:rPr>
          <w:rFonts w:hint="eastAsia" w:ascii="宋体" w:hAnsi="宋体" w:eastAsia="宋体" w:cs="Times New Roman"/>
          <w:b/>
          <w:sz w:val="24"/>
        </w:rPr>
        <w:t>6.工业企业数据库：</w:t>
      </w:r>
      <w:r>
        <w:rPr>
          <w:rFonts w:hint="eastAsia" w:ascii="宋体" w:hAnsi="宋体" w:eastAsia="宋体" w:cs="Times New Roman"/>
          <w:bCs/>
          <w:sz w:val="24"/>
        </w:rPr>
        <w:t>1998年—2015年</w:t>
      </w:r>
    </w:p>
    <w:p w14:paraId="0C21C3DE">
      <w:pPr>
        <w:spacing w:line="360" w:lineRule="auto"/>
        <w:ind w:firstLine="480" w:firstLineChars="200"/>
        <w:rPr>
          <w:rFonts w:ascii="宋体" w:hAnsi="宋体" w:eastAsia="宋体"/>
          <w:sz w:val="24"/>
        </w:rPr>
      </w:pPr>
      <w:r>
        <w:rPr>
          <w:rFonts w:hint="eastAsia" w:ascii="宋体" w:hAnsi="宋体" w:eastAsia="宋体"/>
          <w:sz w:val="24"/>
        </w:rPr>
        <w:t>工业企业数据库提供了规模以上工业企业数据（</w:t>
      </w:r>
      <w:r>
        <w:rPr>
          <w:rFonts w:ascii="宋体" w:hAnsi="宋体" w:eastAsia="宋体"/>
          <w:sz w:val="24"/>
        </w:rPr>
        <w:t>1998-2006年为全部国有工业企业及年销售收入500万元及以上的非国有工业企业，2007-2010年调整为年主营业务收入达到500万元及以上的工业法人企业，2011年调整为年主营业务收入达到2000万元及以上的工业法人企业）</w:t>
      </w:r>
      <w:r>
        <w:rPr>
          <w:rFonts w:hint="eastAsia" w:ascii="宋体" w:hAnsi="宋体" w:eastAsia="宋体"/>
          <w:sz w:val="24"/>
        </w:rPr>
        <w:t>。数据来源于国家统计局，依据《工业统计报表制度》而进行的工业调查统计。统计字段包含企业基本信息、企业生产与财务信息两大类别，其中企业生产与财务信息包含产业活动、企业生产销售及职工情况、资产负债表、损益表、现金流量表等。是研究中国产业与发展问题的重要数据集。</w:t>
      </w:r>
    </w:p>
    <w:p w14:paraId="23F1AAA0">
      <w:pPr>
        <w:spacing w:before="156" w:beforeLines="50" w:after="156" w:afterLines="50" w:line="360" w:lineRule="auto"/>
        <w:rPr>
          <w:rFonts w:ascii="宋体" w:hAnsi="宋体" w:eastAsia="宋体"/>
          <w:b/>
          <w:bCs/>
          <w:sz w:val="24"/>
        </w:rPr>
      </w:pPr>
      <w:r>
        <w:rPr>
          <w:rFonts w:hint="eastAsia" w:ascii="宋体" w:hAnsi="宋体" w:eastAsia="宋体"/>
          <w:b/>
          <w:bCs/>
          <w:sz w:val="24"/>
        </w:rPr>
        <w:t>7.创新企业数据库：</w:t>
      </w:r>
      <w:r>
        <w:rPr>
          <w:rFonts w:hint="eastAsia" w:ascii="宋体" w:hAnsi="宋体" w:eastAsia="宋体"/>
          <w:sz w:val="24"/>
        </w:rPr>
        <w:t>1998年—20</w:t>
      </w:r>
      <w:r>
        <w:rPr>
          <w:rFonts w:hint="eastAsia" w:ascii="宋体" w:hAnsi="宋体" w:eastAsia="宋体"/>
          <w:sz w:val="24"/>
          <w:lang w:val="en-US" w:eastAsia="zh-CN"/>
        </w:rPr>
        <w:t>23</w:t>
      </w:r>
      <w:r>
        <w:rPr>
          <w:rFonts w:hint="eastAsia" w:ascii="宋体" w:hAnsi="宋体" w:eastAsia="宋体"/>
          <w:sz w:val="24"/>
        </w:rPr>
        <w:t>年</w:t>
      </w:r>
    </w:p>
    <w:p w14:paraId="0F423BE1">
      <w:pPr>
        <w:spacing w:line="360" w:lineRule="auto"/>
        <w:ind w:firstLine="480" w:firstLineChars="200"/>
        <w:rPr>
          <w:rFonts w:hint="eastAsia" w:ascii="宋体" w:hAnsi="宋体" w:eastAsia="宋体"/>
          <w:sz w:val="24"/>
        </w:rPr>
      </w:pPr>
      <w:r>
        <w:rPr>
          <w:rFonts w:hint="eastAsia" w:ascii="宋体" w:hAnsi="宋体" w:eastAsia="宋体"/>
          <w:sz w:val="24"/>
        </w:rPr>
        <w:t>创新企业数据库提供了中国规模以上工业企业的专利申请和授权情况，数据来源于国家知识产权局。统计字段主要有企业基本信息、三种专利申请、三种专利授权、三种专利非授权等信息，对于研究中国科技进步、实施创新驱动具有重大意义。</w:t>
      </w:r>
    </w:p>
    <w:p w14:paraId="43CA32FE">
      <w:pPr>
        <w:spacing w:line="360" w:lineRule="auto"/>
        <w:rPr>
          <w:rFonts w:hint="default" w:ascii="宋体" w:hAnsi="宋体" w:eastAsia="宋体"/>
          <w:sz w:val="24"/>
          <w:lang w:val="en-US" w:eastAsia="zh-CN"/>
        </w:rPr>
      </w:pPr>
      <w:r>
        <w:rPr>
          <w:rFonts w:hint="eastAsia" w:ascii="宋体" w:hAnsi="宋体" w:eastAsia="宋体"/>
          <w:b/>
          <w:bCs/>
          <w:sz w:val="24"/>
          <w:lang w:val="en-US" w:eastAsia="zh-CN"/>
        </w:rPr>
        <w:t>8</w:t>
      </w:r>
      <w:r>
        <w:rPr>
          <w:rFonts w:hint="eastAsia" w:ascii="宋体" w:hAnsi="宋体" w:eastAsia="宋体"/>
          <w:b/>
          <w:bCs/>
          <w:sz w:val="24"/>
        </w:rPr>
        <w:t>.</w:t>
      </w:r>
      <w:r>
        <w:rPr>
          <w:rFonts w:hint="eastAsia" w:ascii="宋体" w:hAnsi="宋体" w:eastAsia="宋体"/>
          <w:b/>
          <w:bCs/>
          <w:sz w:val="24"/>
          <w:lang w:val="en-US" w:eastAsia="zh-CN"/>
        </w:rPr>
        <w:t>招聘</w:t>
      </w:r>
      <w:r>
        <w:rPr>
          <w:rFonts w:hint="eastAsia" w:ascii="宋体" w:hAnsi="宋体" w:eastAsia="宋体"/>
          <w:b/>
          <w:bCs/>
          <w:sz w:val="24"/>
        </w:rPr>
        <w:t>数据库</w:t>
      </w:r>
      <w:r>
        <w:rPr>
          <w:rFonts w:hint="eastAsia" w:ascii="宋体" w:hAnsi="宋体" w:eastAsia="宋体"/>
          <w:b/>
          <w:bCs/>
          <w:sz w:val="24"/>
          <w:lang w:eastAsia="zh-CN"/>
        </w:rPr>
        <w:t>：</w:t>
      </w:r>
      <w:r>
        <w:rPr>
          <w:rFonts w:hint="eastAsia" w:ascii="宋体" w:hAnsi="宋体" w:eastAsia="宋体"/>
          <w:sz w:val="24"/>
          <w:lang w:val="en-US" w:eastAsia="zh-CN"/>
        </w:rPr>
        <w:t>2015-2024</w:t>
      </w:r>
    </w:p>
    <w:p w14:paraId="0063D5D5">
      <w:pPr>
        <w:spacing w:line="360" w:lineRule="auto"/>
        <w:ind w:firstLine="480" w:firstLineChars="200"/>
        <w:rPr>
          <w:rFonts w:hint="eastAsia" w:ascii="宋体" w:hAnsi="宋体" w:eastAsia="宋体"/>
          <w:sz w:val="24"/>
        </w:rPr>
      </w:pPr>
      <w:r>
        <w:rPr>
          <w:rFonts w:hint="eastAsia" w:ascii="宋体" w:hAnsi="宋体" w:eastAsia="宋体"/>
          <w:sz w:val="24"/>
        </w:rPr>
        <w:t>招聘数据库包含企业基础信息数据、招聘详情数据和薪酬统计数据，截止 2024 年，总数据量为 90828 万条，</w:t>
      </w:r>
      <w:bookmarkStart w:id="0" w:name="_GoBack"/>
      <w:bookmarkEnd w:id="0"/>
      <w:r>
        <w:rPr>
          <w:rFonts w:hint="eastAsia" w:ascii="宋体" w:hAnsi="宋体" w:eastAsia="宋体"/>
          <w:sz w:val="24"/>
        </w:rPr>
        <w:t>覆盖全国范围，涉及企业 2400 万家，提供准确可靠的最新招聘信息，是科研学者和专家值得信赖的选择。</w:t>
      </w:r>
    </w:p>
    <w:p w14:paraId="099B9845">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统计字段包括：招聘企业名,招聘标题,职位,发布日期,发布平台,薪资,招聘人数,学历,年龄,性别,工作年限,工作省份编码,工作地编码,工作性质,工作省份,工作城市,工作地区,工作地址,要求,福利,联系人,联系手机,联系Email,联系QQ,企业规模,企业行业,企业地址,岗位介绍,职位标签,更新时间。</w:t>
      </w:r>
    </w:p>
    <w:p w14:paraId="54E0134E">
      <w:pPr>
        <w:spacing w:line="360" w:lineRule="auto"/>
        <w:ind w:firstLine="480" w:firstLineChars="200"/>
        <w:rPr>
          <w:rFonts w:hint="default" w:ascii="宋体" w:hAnsi="宋体" w:eastAsia="宋体"/>
          <w:sz w:val="24"/>
          <w:lang w:val="en-US" w:eastAsia="zh-CN"/>
        </w:rPr>
      </w:pPr>
      <w:r>
        <w:rPr>
          <w:rFonts w:hint="eastAsia" w:ascii="宋体" w:hAnsi="宋体" w:eastAsia="宋体"/>
          <w:sz w:val="24"/>
          <w:lang w:val="en-US" w:eastAsia="zh-CN"/>
        </w:rPr>
        <w:t>招聘数据来源包括BOSS 直聘、智联招聘、职友集、大众人才网等多个招聘平台。</w:t>
      </w:r>
    </w:p>
    <w:p w14:paraId="3264D4B4">
      <w:pPr>
        <w:spacing w:line="360" w:lineRule="auto"/>
        <w:ind w:firstLine="480" w:firstLineChars="200"/>
        <w:rPr>
          <w:rFonts w:hint="eastAsia" w:ascii="宋体" w:hAnsi="宋体" w:eastAsia="宋体"/>
          <w:sz w:val="24"/>
        </w:rPr>
      </w:pPr>
    </w:p>
    <w:p w14:paraId="7CAE5B06">
      <w:pPr>
        <w:spacing w:line="360" w:lineRule="auto"/>
        <w:ind w:firstLine="480" w:firstLineChars="200"/>
        <w:jc w:val="right"/>
        <w:rPr>
          <w:rFonts w:cs="Times New Roman" w:asciiTheme="minorEastAsia" w:hAnsiTheme="minorEastAsia"/>
          <w:bCs/>
          <w:sz w:val="24"/>
        </w:rPr>
      </w:pPr>
      <w:r>
        <w:rPr>
          <w:rFonts w:hint="eastAsia" w:cs="Times New Roman" w:asciiTheme="minorEastAsia" w:hAnsiTheme="minorEastAsia"/>
          <w:bCs/>
          <w:sz w:val="24"/>
        </w:rPr>
        <w:t>雷 蕾</w:t>
      </w:r>
    </w:p>
    <w:p w14:paraId="18A2AD29">
      <w:pPr>
        <w:spacing w:line="360" w:lineRule="auto"/>
        <w:ind w:firstLine="480" w:firstLineChars="200"/>
        <w:jc w:val="right"/>
        <w:rPr>
          <w:rFonts w:cs="Times New Roman" w:asciiTheme="minorEastAsia" w:hAnsiTheme="minorEastAsia"/>
          <w:bCs/>
          <w:sz w:val="24"/>
        </w:rPr>
      </w:pPr>
      <w:r>
        <w:rPr>
          <w:rFonts w:hint="eastAsia" w:cs="Times New Roman" w:asciiTheme="minorEastAsia" w:hAnsiTheme="minorEastAsia"/>
          <w:bCs/>
          <w:sz w:val="24"/>
        </w:rPr>
        <w:t>131 1335 2629</w:t>
      </w:r>
      <w:r>
        <w:rPr>
          <w:rFonts w:cs="Times New Roman" w:asciiTheme="minorEastAsia" w:hAnsiTheme="minorEastAsia"/>
          <w:bCs/>
          <w:sz w:val="24"/>
        </w:rPr>
        <w:t xml:space="preserve"> </w:t>
      </w:r>
    </w:p>
    <w:p w14:paraId="7A725D29">
      <w:pPr>
        <w:spacing w:line="360" w:lineRule="auto"/>
        <w:ind w:firstLine="480" w:firstLineChars="200"/>
        <w:jc w:val="right"/>
        <w:rPr>
          <w:rFonts w:cs="Times New Roman" w:asciiTheme="minorEastAsia" w:hAnsiTheme="minorEastAsia"/>
          <w:bCs/>
          <w:sz w:val="24"/>
        </w:rPr>
      </w:pPr>
      <w:r>
        <w:rPr>
          <w:rFonts w:hint="eastAsia" w:cs="Times New Roman" w:asciiTheme="minorEastAsia" w:hAnsiTheme="minorEastAsia"/>
          <w:bCs/>
          <w:sz w:val="24"/>
        </w:rPr>
        <w:t>北京搜知数据科技有限公司</w:t>
      </w:r>
    </w:p>
    <w:p w14:paraId="6303085F">
      <w:pPr>
        <w:spacing w:line="360" w:lineRule="auto"/>
        <w:ind w:firstLine="480" w:firstLineChars="200"/>
        <w:jc w:val="center"/>
        <w:rPr>
          <w:rFonts w:ascii="宋体" w:hAnsi="宋体" w:eastAsia="宋体"/>
        </w:rPr>
      </w:pPr>
      <w:r>
        <w:rPr>
          <w:rFonts w:hint="eastAsia" w:cs="Times New Roman" w:asciiTheme="minorEastAsia" w:hAnsiTheme="minorEastAsia"/>
          <w:bCs/>
          <w:sz w:val="24"/>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FC20D">
    <w:pPr>
      <w:spacing w:before="120" w:after="120"/>
      <w:ind w:firstLine="6090" w:firstLineChars="2900"/>
    </w:pPr>
    <w:r>
      <w:drawing>
        <wp:anchor distT="0" distB="0" distL="114300" distR="114300" simplePos="0" relativeHeight="251659264" behindDoc="0" locked="0" layoutInCell="1" allowOverlap="1">
          <wp:simplePos x="0" y="0"/>
          <wp:positionH relativeFrom="margin">
            <wp:posOffset>0</wp:posOffset>
          </wp:positionH>
          <wp:positionV relativeFrom="paragraph">
            <wp:posOffset>-106680</wp:posOffset>
          </wp:positionV>
          <wp:extent cx="1259840" cy="323850"/>
          <wp:effectExtent l="0" t="0" r="0" b="0"/>
          <wp:wrapNone/>
          <wp:docPr id="3417" name="Picture 3417" descr="徽标&#10;&#10;描述已自动生成"/>
          <wp:cNvGraphicFramePr/>
          <a:graphic xmlns:a="http://schemas.openxmlformats.org/drawingml/2006/main">
            <a:graphicData uri="http://schemas.openxmlformats.org/drawingml/2006/picture">
              <pic:pic xmlns:pic="http://schemas.openxmlformats.org/drawingml/2006/picture">
                <pic:nvPicPr>
                  <pic:cNvPr id="3417" name="Picture 3417" descr="徽标&#10;&#10;描述已自动生成"/>
                  <pic:cNvPicPr/>
                </pic:nvPicPr>
                <pic:blipFill>
                  <a:blip r:embed="rId1"/>
                  <a:stretch>
                    <a:fillRect/>
                  </a:stretch>
                </pic:blipFill>
                <pic:spPr>
                  <a:xfrm>
                    <a:off x="0" y="0"/>
                    <a:ext cx="1259840" cy="32385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242570</wp:posOffset>
              </wp:positionV>
              <wp:extent cx="5291455" cy="5715"/>
              <wp:effectExtent l="0" t="0" r="23495" b="32385"/>
              <wp:wrapNone/>
              <wp:docPr id="630714211" name="直接连接符 1"/>
              <wp:cNvGraphicFramePr/>
              <a:graphic xmlns:a="http://schemas.openxmlformats.org/drawingml/2006/main">
                <a:graphicData uri="http://schemas.microsoft.com/office/word/2010/wordprocessingShape">
                  <wps:wsp>
                    <wps:cNvCnPr/>
                    <wps:spPr>
                      <a:xfrm>
                        <a:off x="0" y="0"/>
                        <a:ext cx="529145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0.85pt;margin-top:19.1pt;height:0.45pt;width:416.65pt;z-index:251660288;mso-width-relative:page;mso-height-relative:page;" filled="f" stroked="t" coordsize="21600,21600" o:gfxdata="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HBgU1wAAAAgBAAAPAAAAAAAAAAEAIAAAACIAAABkcnMvZG93bnJldi54bWxQSwECFAAUAAAACACH&#10;TuJASo3xj+wBAAC8AwAADgAAAAAAAAABACAAAAAmAQAAZHJzL2Uyb0RvYy54bWxQSwUGAAAAAAYA&#10;BgBZAQAAhAUAAAAA&#10;">
              <v:fill on="f" focussize="0,0"/>
              <v:stroke weight="0.5pt" color="#000000 [3200]" miterlimit="8" joinstyle="miter"/>
              <v:imagedata o:title=""/>
              <o:lock v:ext="edit" aspectratio="f"/>
            </v:line>
          </w:pict>
        </mc:Fallback>
      </mc:AlternateContent>
    </w:r>
    <w:r>
      <w:rPr>
        <w:rFonts w:hint="eastAsia" w:ascii="宋体" w:hAnsi="宋体" w:eastAsia="宋体" w:cs="宋体"/>
        <w:sz w:val="18"/>
        <w:szCs w:val="18"/>
      </w:rPr>
      <w:t>北京搜知数据科技有限公司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60F71"/>
    <w:multiLevelType w:val="multilevel"/>
    <w:tmpl w:val="1C760F71"/>
    <w:lvl w:ilvl="0" w:tentative="0">
      <w:start w:val="1"/>
      <w:numFmt w:val="japaneseCounting"/>
      <w:lvlText w:val="%1、"/>
      <w:lvlJc w:val="left"/>
      <w:pPr>
        <w:ind w:left="500" w:hanging="50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2YjljMmY4ZDUxMDU5YTZiYjY3MDc2ZDEyY2U2OWQifQ=="/>
  </w:docVars>
  <w:rsids>
    <w:rsidRoot w:val="006548D8"/>
    <w:rsid w:val="001E3CBF"/>
    <w:rsid w:val="002020A2"/>
    <w:rsid w:val="00237DA7"/>
    <w:rsid w:val="002A12FE"/>
    <w:rsid w:val="003B467E"/>
    <w:rsid w:val="003C52B2"/>
    <w:rsid w:val="00445218"/>
    <w:rsid w:val="00530DA1"/>
    <w:rsid w:val="005B376A"/>
    <w:rsid w:val="006548D8"/>
    <w:rsid w:val="0065585B"/>
    <w:rsid w:val="006A2F3A"/>
    <w:rsid w:val="006A71FD"/>
    <w:rsid w:val="006C1C99"/>
    <w:rsid w:val="006C47A9"/>
    <w:rsid w:val="00747650"/>
    <w:rsid w:val="0084683A"/>
    <w:rsid w:val="00864F61"/>
    <w:rsid w:val="008726FA"/>
    <w:rsid w:val="00874B61"/>
    <w:rsid w:val="008D1E9E"/>
    <w:rsid w:val="00944809"/>
    <w:rsid w:val="00947D72"/>
    <w:rsid w:val="009734BC"/>
    <w:rsid w:val="00A21655"/>
    <w:rsid w:val="00A260F2"/>
    <w:rsid w:val="00AB19DA"/>
    <w:rsid w:val="00AB29EE"/>
    <w:rsid w:val="00B117E2"/>
    <w:rsid w:val="00B35DC2"/>
    <w:rsid w:val="00C074CB"/>
    <w:rsid w:val="00C95B2D"/>
    <w:rsid w:val="00CB06FE"/>
    <w:rsid w:val="00CF1BAF"/>
    <w:rsid w:val="00D0485F"/>
    <w:rsid w:val="00D10B78"/>
    <w:rsid w:val="00D13C04"/>
    <w:rsid w:val="00D175D8"/>
    <w:rsid w:val="00D33431"/>
    <w:rsid w:val="00D91134"/>
    <w:rsid w:val="00DF10D0"/>
    <w:rsid w:val="00E451E1"/>
    <w:rsid w:val="00EC28CA"/>
    <w:rsid w:val="00FB3BD3"/>
    <w:rsid w:val="00FB41C8"/>
    <w:rsid w:val="00FE264F"/>
    <w:rsid w:val="01973431"/>
    <w:rsid w:val="02177DDF"/>
    <w:rsid w:val="08B716C6"/>
    <w:rsid w:val="0A2E5C37"/>
    <w:rsid w:val="16854BC1"/>
    <w:rsid w:val="17635433"/>
    <w:rsid w:val="1AFF47DC"/>
    <w:rsid w:val="1CA54F09"/>
    <w:rsid w:val="1D6D3C7F"/>
    <w:rsid w:val="1E93128A"/>
    <w:rsid w:val="21B436EB"/>
    <w:rsid w:val="26A76454"/>
    <w:rsid w:val="27232553"/>
    <w:rsid w:val="305F25AE"/>
    <w:rsid w:val="328435C8"/>
    <w:rsid w:val="354D099F"/>
    <w:rsid w:val="35A71513"/>
    <w:rsid w:val="3B677B08"/>
    <w:rsid w:val="3E104D62"/>
    <w:rsid w:val="3ECA1D63"/>
    <w:rsid w:val="4CB97B40"/>
    <w:rsid w:val="50B55F1E"/>
    <w:rsid w:val="52285FCC"/>
    <w:rsid w:val="66F52B0D"/>
    <w:rsid w:val="69343325"/>
    <w:rsid w:val="703217AA"/>
    <w:rsid w:val="729329B5"/>
    <w:rsid w:val="749F34B5"/>
    <w:rsid w:val="77AC3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unhideWhenUsed/>
    <w:qFormat/>
    <w:uiPriority w:val="99"/>
    <w:rPr>
      <w:color w:val="0000FF"/>
      <w:u w:val="single"/>
    </w:rPr>
  </w:style>
  <w:style w:type="paragraph" w:styleId="7">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2054</Words>
  <Characters>2209</Characters>
  <Lines>20</Lines>
  <Paragraphs>5</Paragraphs>
  <TotalTime>20</TotalTime>
  <ScaleCrop>false</ScaleCrop>
  <LinksUpToDate>false</LinksUpToDate>
  <CharactersWithSpaces>2231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2024-03-15T04:35:00Z</dcterms:created>
  <dc:creator>雷蕾</dc:creator>
  <cp:lastModifiedBy>WPS_1696727532</cp:lastModifiedBy>
  <cp:lastPrinted>2024-03-15T05:30:00Z</cp:lastPrinted>
  <dcterms:modified xsi:type="dcterms:W3CDTF">2025-04-11T02:58:21Z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6E190F639B684DC6893DAFFE9679E6A0_13</vt:lpwstr>
  </property>
  <property fmtid="{D5CDD505-2E9C-101B-9397-08002B2CF9AE}" pid="4" name="KSOTemplateDocerSaveRecord">
    <vt:lpwstr>eyJoZGlkIjoiMjAwODg1YzhlMDZiNjRmNjE5NTVhYTlmMmNiZjA2Y2YiLCJ1c2VySWQiOiIxNTQ4MzYxNTUzIn0=</vt:lpwstr>
  </property>
</Properties>
</file>